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2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40.0" w:type="dxa"/>
      </w:tblPr>
      <w:tblGrid>
        <w:gridCol w:w="5403"/>
        <w:gridCol w:w="5403"/>
      </w:tblGrid>
      <w:tr>
        <w:trPr>
          <w:trHeight w:hRule="exact" w:val="392"/>
        </w:trPr>
        <w:tc>
          <w:tcPr>
            <w:tcW w:type="dxa" w:w="7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6" w:after="0"/>
              <w:ind w:left="0" w:right="896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DEMONSTRAÇÃO DOS FLUXOS DE CAIXA</w:t>
            </w:r>
          </w:p>
        </w:tc>
        <w:tc>
          <w:tcPr>
            <w:tcW w:type="dxa" w:w="1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0" w:right="24" w:firstLine="0"/>
              <w:jc w:val="right"/>
            </w:pPr>
            <w:r>
              <w:rPr>
                <w:w w:val="102.08000183105467"/>
                <w:rFonts w:ascii="Arial" w:hAnsi="Arial" w:eastAsia="Arial"/>
                <w:b w:val="0"/>
                <w:i w:val="0"/>
                <w:color w:val="000000"/>
                <w:sz w:val="15"/>
              </w:rPr>
              <w:t>Página 1 de 1</w:t>
            </w:r>
          </w:p>
        </w:tc>
      </w:tr>
    </w:tbl>
    <w:p>
      <w:pPr>
        <w:autoSpaceDN w:val="0"/>
        <w:autoSpaceDE w:val="0"/>
        <w:widowControl/>
        <w:spacing w:line="233" w:lineRule="auto" w:before="176" w:after="0"/>
        <w:ind w:left="30" w:right="0" w:firstLine="0"/>
        <w:jc w:val="left"/>
      </w:pPr>
      <w:r>
        <w:rPr>
          <w:w w:val="102.08000183105467"/>
          <w:rFonts w:ascii="Arial" w:hAnsi="Arial" w:eastAsia="Arial"/>
          <w:b w:val="0"/>
          <w:i w:val="0"/>
          <w:color w:val="000000"/>
          <w:sz w:val="15"/>
        </w:rPr>
        <w:t>Município: Santa Maria</w:t>
      </w:r>
    </w:p>
    <w:p>
      <w:pPr>
        <w:autoSpaceDN w:val="0"/>
        <w:autoSpaceDE w:val="0"/>
        <w:widowControl/>
        <w:spacing w:line="235" w:lineRule="auto" w:before="56" w:after="0"/>
        <w:ind w:left="30" w:right="0" w:firstLine="0"/>
        <w:jc w:val="left"/>
      </w:pPr>
      <w:r>
        <w:rPr>
          <w:w w:val="102.08000183105467"/>
          <w:rFonts w:ascii="Arial" w:hAnsi="Arial" w:eastAsia="Arial"/>
          <w:b w:val="0"/>
          <w:i w:val="0"/>
          <w:color w:val="000000"/>
          <w:sz w:val="15"/>
        </w:rPr>
        <w:t>Estado do Rio Grande do Sul</w:t>
      </w:r>
    </w:p>
    <w:p>
      <w:pPr>
        <w:autoSpaceDN w:val="0"/>
        <w:autoSpaceDE w:val="0"/>
        <w:widowControl/>
        <w:spacing w:line="233" w:lineRule="auto" w:before="56" w:after="20"/>
        <w:ind w:left="30" w:right="0" w:firstLine="0"/>
        <w:jc w:val="left"/>
      </w:pPr>
      <w:r>
        <w:rPr>
          <w:w w:val="102.08000183105467"/>
          <w:rFonts w:ascii="Arial" w:hAnsi="Arial" w:eastAsia="Arial"/>
          <w:b w:val="0"/>
          <w:i w:val="0"/>
          <w:color w:val="000000"/>
          <w:sz w:val="15"/>
        </w:rPr>
        <w:t>Período: Exercício de 2024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403"/>
        <w:gridCol w:w="5403"/>
      </w:tblGrid>
      <w:tr>
        <w:trPr>
          <w:trHeight w:hRule="exact" w:val="268"/>
        </w:trPr>
        <w:tc>
          <w:tcPr>
            <w:tcW w:type="dxa" w:w="6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36" w:after="0"/>
              <w:ind w:left="30" w:right="0" w:firstLine="0"/>
              <w:jc w:val="left"/>
            </w:pPr>
            <w:r>
              <w:rPr>
                <w:w w:val="102.08000183105467"/>
                <w:rFonts w:ascii="Arial" w:hAnsi="Arial" w:eastAsia="Arial"/>
                <w:b w:val="0"/>
                <w:i w:val="0"/>
                <w:color w:val="000000"/>
                <w:sz w:val="15"/>
              </w:rPr>
              <w:t>Unidade Gestora: 0001 - CAMARA MUNICIPAL</w:t>
            </w:r>
          </w:p>
        </w:tc>
        <w:tc>
          <w:tcPr>
            <w:tcW w:type="dxa" w:w="4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18" w:after="0"/>
              <w:ind w:left="0" w:right="24" w:firstLine="0"/>
              <w:jc w:val="right"/>
            </w:pPr>
            <w:r>
              <w:rPr>
                <w:w w:val="102.08000183105467"/>
                <w:rFonts w:ascii="Arial" w:hAnsi="Arial" w:eastAsia="Arial"/>
                <w:b w:val="0"/>
                <w:i w:val="0"/>
                <w:color w:val="000000"/>
                <w:sz w:val="15"/>
              </w:rPr>
              <w:t>R$  1,00</w:t>
            </w:r>
          </w:p>
        </w:tc>
      </w:tr>
    </w:tbl>
    <w:p>
      <w:pPr>
        <w:autoSpaceDN w:val="0"/>
        <w:autoSpaceDE w:val="0"/>
        <w:widowControl/>
        <w:spacing w:line="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0806"/>
      </w:tblGrid>
      <w:tr>
        <w:trPr>
          <w:trHeight w:hRule="exact" w:val="564"/>
        </w:trPr>
        <w:tc>
          <w:tcPr>
            <w:tcW w:type="dxa" w:w="10806"/>
            <w:tcBorders>
              <w:start w:sz="5.519999980926514" w:val="single" w:color="#000000"/>
              <w:top w:sz="5.519999980926514" w:val="single" w:color="#000000"/>
              <w:end w:sz="5.519999980926514" w:val="single" w:color="#000000"/>
              <w:bottom w:sz="5.519999980926514" w:val="single" w:color="#000000"/>
            </w:tcBorders>
          </w:tcPr>
          <w:p/>
        </w:tc>
      </w:tr>
    </w:tbl>
    <w:sectPr w:rsidR="00FC693F" w:rsidRPr="0006063C" w:rsidSect="00034616">
      <w:pgSz w:w="11906" w:h="16838"/>
      <w:pgMar w:top="292" w:right="540" w:bottom="290" w:left="5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