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autoSpaceDN w:val="0"/>
        <w:autoSpaceDE w:val="0"/>
        <w:widowControl/>
        <w:spacing w:line="240" w:lineRule="auto" w:before="76" w:after="0"/>
        <w:ind w:left="0" w:right="6960" w:firstLine="0"/>
        <w:jc w:val="right"/>
      </w:pPr>
      <w:r>
        <w:drawing>
          <wp:inline xmlns:a="http://schemas.openxmlformats.org/drawingml/2006/main" xmlns:pic="http://schemas.openxmlformats.org/drawingml/2006/picture">
            <wp:extent cx="741680" cy="7289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41680" cy="72898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autoSpaceDN w:val="0"/>
        <w:autoSpaceDE w:val="0"/>
        <w:widowControl/>
        <w:spacing w:line="245" w:lineRule="auto" w:before="14" w:after="0"/>
        <w:ind w:left="7200" w:right="5040" w:firstLine="0"/>
        <w:jc w:val="center"/>
      </w:pPr>
      <w:r>
        <w:rPr>
          <w:rFonts w:ascii="Arial" w:hAnsi="Arial" w:eastAsia="Arial"/>
          <w:b/>
          <w:i w:val="0"/>
          <w:color w:val="000000"/>
          <w:sz w:val="22"/>
        </w:rPr>
        <w:t xml:space="preserve">CÂMARA MUNICIPAL DE VEREADORES </w:t>
      </w:r>
      <w:r>
        <w:br/>
      </w:r>
      <w:r>
        <w:rPr>
          <w:rFonts w:ascii="Arial" w:hAnsi="Arial" w:eastAsia="Arial"/>
          <w:b/>
          <w:i/>
          <w:color w:val="000000"/>
          <w:sz w:val="22"/>
        </w:rPr>
        <w:t xml:space="preserve">Centro Democrático Adelmo Simas Genro </w:t>
      </w:r>
      <w:r>
        <w:br/>
      </w:r>
      <w:r>
        <w:rPr>
          <w:rFonts w:ascii="Arial" w:hAnsi="Arial" w:eastAsia="Arial"/>
          <w:b w:val="0"/>
          <w:i w:val="0"/>
          <w:color w:val="000000"/>
          <w:sz w:val="22"/>
        </w:rPr>
        <w:t xml:space="preserve">SANTA MARIA - RS </w:t>
      </w:r>
    </w:p>
    <w:p>
      <w:pPr>
        <w:autoSpaceDN w:val="0"/>
        <w:autoSpaceDE w:val="0"/>
        <w:widowControl/>
        <w:spacing w:line="197" w:lineRule="auto" w:before="1058" w:after="884"/>
        <w:ind w:left="0" w:right="7860" w:firstLine="0"/>
        <w:jc w:val="right"/>
      </w:pPr>
      <w:r>
        <w:rPr>
          <w:rFonts w:ascii="Calibri" w:hAnsi="Calibri" w:eastAsia="Calibri"/>
          <w:b/>
          <w:i w:val="0"/>
          <w:color w:val="000000"/>
          <w:sz w:val="24"/>
        </w:rPr>
        <w:t xml:space="preserve">DIÁRIAS 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1456.0" w:type="dxa"/>
      </w:tblPr>
      <w:tblGrid>
        <w:gridCol w:w="1871"/>
        <w:gridCol w:w="1871"/>
        <w:gridCol w:w="1871"/>
        <w:gridCol w:w="1871"/>
        <w:gridCol w:w="1871"/>
        <w:gridCol w:w="1871"/>
        <w:gridCol w:w="1871"/>
        <w:gridCol w:w="1871"/>
        <w:gridCol w:w="1871"/>
      </w:tblGrid>
      <w:tr>
        <w:trPr>
          <w:trHeight w:hRule="exact" w:val="762"/>
        </w:trPr>
        <w:tc>
          <w:tcPr>
            <w:tcW w:type="dxa" w:w="1598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/>
        </w:tc>
        <w:tc>
          <w:tcPr>
            <w:tcW w:type="dxa" w:w="2518"/>
            <w:gridSpan w:val="2"/>
            <w:tcBorders>
              <w:start w:sz="4.0" w:val="single" w:color="#000000"/>
              <w:top w:sz="4.0" w:val="single" w:color="#000000"/>
              <w:end w:sz="4.0" w:val="single" w:color="#000000"/>
              <w:bottom w:sz="3.2000000000000455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7" w:lineRule="auto" w:before="286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24"/>
              </w:rPr>
              <w:t xml:space="preserve">PORTO ALEGRE </w:t>
            </w:r>
          </w:p>
        </w:tc>
        <w:tc>
          <w:tcPr>
            <w:tcW w:type="dxa" w:w="3260"/>
            <w:gridSpan w:val="2"/>
            <w:tcBorders>
              <w:start w:sz="4.0" w:val="single" w:color="#000000"/>
              <w:top w:sz="4.0" w:val="single" w:color="#000000"/>
              <w:end w:sz="4.0" w:val="single" w:color="#000000"/>
              <w:bottom w:sz="3.2000000000000455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7" w:lineRule="auto" w:before="286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24"/>
              </w:rPr>
              <w:t xml:space="preserve">OUTRAS CIDADES RS </w:t>
            </w:r>
          </w:p>
        </w:tc>
        <w:tc>
          <w:tcPr>
            <w:tcW w:type="dxa" w:w="3412"/>
            <w:gridSpan w:val="2"/>
            <w:tcBorders>
              <w:start w:sz="4.0" w:val="single" w:color="#000000"/>
              <w:top w:sz="4.0" w:val="single" w:color="#000000"/>
              <w:end w:sz="4.0" w:val="single" w:color="#000000"/>
              <w:bottom w:sz="3.2000000000000455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7" w:lineRule="auto" w:before="286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24"/>
              </w:rPr>
              <w:t xml:space="preserve">FORA DO ESTADO </w:t>
            </w:r>
          </w:p>
        </w:tc>
        <w:tc>
          <w:tcPr>
            <w:tcW w:type="dxa" w:w="3556"/>
            <w:gridSpan w:val="2"/>
            <w:tcBorders>
              <w:start w:sz="4.0" w:val="single" w:color="#000000"/>
              <w:top w:sz="4.0" w:val="single" w:color="#000000"/>
              <w:end w:sz="4.0" w:val="single" w:color="#000000"/>
              <w:bottom w:sz="3.2000000000000455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7" w:lineRule="auto" w:before="286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24"/>
              </w:rPr>
              <w:t xml:space="preserve">CONTÍGUAS </w:t>
            </w:r>
          </w:p>
        </w:tc>
      </w:tr>
      <w:tr>
        <w:trPr>
          <w:trHeight w:hRule="exact" w:val="784"/>
        </w:trPr>
        <w:tc>
          <w:tcPr>
            <w:tcW w:type="dxa" w:w="1871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184"/>
            <w:tcBorders>
              <w:start w:sz="4.0" w:val="single" w:color="#000000"/>
              <w:top w:sz="3.2000000000000455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7" w:lineRule="auto" w:before="292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24"/>
              </w:rPr>
              <w:t xml:space="preserve">INTEIRA </w:t>
            </w:r>
          </w:p>
        </w:tc>
        <w:tc>
          <w:tcPr>
            <w:tcW w:type="dxa" w:w="1334"/>
            <w:tcBorders>
              <w:start w:sz="4.0" w:val="single" w:color="#000000"/>
              <w:top w:sz="3.2000000000000455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7" w:lineRule="auto" w:before="292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24"/>
              </w:rPr>
              <w:t xml:space="preserve">MEIA </w:t>
            </w:r>
          </w:p>
        </w:tc>
        <w:tc>
          <w:tcPr>
            <w:tcW w:type="dxa" w:w="1630"/>
            <w:tcBorders>
              <w:start w:sz="4.0" w:val="single" w:color="#000000"/>
              <w:top w:sz="3.2000000000000455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7" w:lineRule="auto" w:before="292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24"/>
              </w:rPr>
              <w:t xml:space="preserve">INTEIRA </w:t>
            </w:r>
          </w:p>
        </w:tc>
        <w:tc>
          <w:tcPr>
            <w:tcW w:type="dxa" w:w="1630"/>
            <w:tcBorders>
              <w:start w:sz="4.0" w:val="single" w:color="#000000"/>
              <w:top w:sz="3.2000000000000455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7" w:lineRule="auto" w:before="292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24"/>
              </w:rPr>
              <w:t xml:space="preserve">MEIA </w:t>
            </w:r>
          </w:p>
        </w:tc>
        <w:tc>
          <w:tcPr>
            <w:tcW w:type="dxa" w:w="1632"/>
            <w:tcBorders>
              <w:start w:sz="4.0" w:val="single" w:color="#000000"/>
              <w:top w:sz="3.2000000000000455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7" w:lineRule="auto" w:before="292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24"/>
              </w:rPr>
              <w:t xml:space="preserve">INTEIRA </w:t>
            </w:r>
          </w:p>
        </w:tc>
        <w:tc>
          <w:tcPr>
            <w:tcW w:type="dxa" w:w="1780"/>
            <w:tcBorders>
              <w:start w:sz="4.0" w:val="single" w:color="#000000"/>
              <w:top w:sz="3.2000000000000455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7" w:lineRule="auto" w:before="292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24"/>
              </w:rPr>
              <w:t xml:space="preserve">MEIA </w:t>
            </w:r>
          </w:p>
        </w:tc>
        <w:tc>
          <w:tcPr>
            <w:tcW w:type="dxa" w:w="1926"/>
            <w:tcBorders>
              <w:start w:sz="4.0" w:val="single" w:color="#000000"/>
              <w:top w:sz="3.2000000000000455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7" w:lineRule="auto" w:before="292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24"/>
              </w:rPr>
              <w:t xml:space="preserve">INTEIRA </w:t>
            </w:r>
          </w:p>
        </w:tc>
        <w:tc>
          <w:tcPr>
            <w:tcW w:type="dxa" w:w="1630"/>
            <w:tcBorders>
              <w:start w:sz="4.0" w:val="single" w:color="#000000"/>
              <w:top w:sz="3.2000000000000455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7" w:lineRule="auto" w:before="292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24"/>
              </w:rPr>
              <w:t xml:space="preserve">MEIA </w:t>
            </w:r>
          </w:p>
        </w:tc>
      </w:tr>
      <w:tr>
        <w:trPr>
          <w:trHeight w:hRule="exact" w:val="780"/>
        </w:trPr>
        <w:tc>
          <w:tcPr>
            <w:tcW w:type="dxa" w:w="159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7" w:lineRule="auto" w:before="286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24"/>
              </w:rPr>
              <w:t xml:space="preserve">VEREADORES </w:t>
            </w:r>
          </w:p>
        </w:tc>
        <w:tc>
          <w:tcPr>
            <w:tcW w:type="dxa" w:w="118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7" w:lineRule="auto" w:before="286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24"/>
              </w:rPr>
              <w:t xml:space="preserve">558,00 </w:t>
            </w:r>
          </w:p>
        </w:tc>
        <w:tc>
          <w:tcPr>
            <w:tcW w:type="dxa" w:w="133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7" w:lineRule="auto" w:before="286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24"/>
              </w:rPr>
              <w:t xml:space="preserve">279,00 </w:t>
            </w:r>
          </w:p>
        </w:tc>
        <w:tc>
          <w:tcPr>
            <w:tcW w:type="dxa" w:w="163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7" w:lineRule="auto" w:before="286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24"/>
              </w:rPr>
              <w:t xml:space="preserve">558,00 </w:t>
            </w:r>
          </w:p>
        </w:tc>
        <w:tc>
          <w:tcPr>
            <w:tcW w:type="dxa" w:w="163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7" w:lineRule="auto" w:before="286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24"/>
              </w:rPr>
              <w:t xml:space="preserve">279,00 </w:t>
            </w:r>
          </w:p>
        </w:tc>
        <w:tc>
          <w:tcPr>
            <w:tcW w:type="dxa" w:w="163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7" w:lineRule="auto" w:before="286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24"/>
              </w:rPr>
              <w:t xml:space="preserve">837,00 </w:t>
            </w:r>
          </w:p>
        </w:tc>
        <w:tc>
          <w:tcPr>
            <w:tcW w:type="dxa" w:w="178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7" w:lineRule="auto" w:before="286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24"/>
              </w:rPr>
              <w:t xml:space="preserve">418,50 </w:t>
            </w:r>
          </w:p>
        </w:tc>
        <w:tc>
          <w:tcPr>
            <w:tcW w:type="dxa" w:w="192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7" w:lineRule="auto" w:before="286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24"/>
              </w:rPr>
              <w:t xml:space="preserve">279,00 </w:t>
            </w:r>
          </w:p>
        </w:tc>
        <w:tc>
          <w:tcPr>
            <w:tcW w:type="dxa" w:w="163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7" w:lineRule="auto" w:before="286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24"/>
              </w:rPr>
              <w:t xml:space="preserve">139,50 </w:t>
            </w:r>
          </w:p>
        </w:tc>
      </w:tr>
      <w:tr>
        <w:trPr>
          <w:trHeight w:hRule="exact" w:val="766"/>
        </w:trPr>
        <w:tc>
          <w:tcPr>
            <w:tcW w:type="dxa" w:w="159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7" w:lineRule="auto" w:before="288" w:after="0"/>
              <w:ind w:left="102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24"/>
              </w:rPr>
              <w:t xml:space="preserve">SERVIDORES </w:t>
            </w:r>
          </w:p>
        </w:tc>
        <w:tc>
          <w:tcPr>
            <w:tcW w:type="dxa" w:w="118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7" w:lineRule="auto" w:before="288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24"/>
              </w:rPr>
              <w:t xml:space="preserve">570,00 </w:t>
            </w:r>
          </w:p>
        </w:tc>
        <w:tc>
          <w:tcPr>
            <w:tcW w:type="dxa" w:w="133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7" w:lineRule="auto" w:before="288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24"/>
              </w:rPr>
              <w:t xml:space="preserve">285,00 </w:t>
            </w:r>
          </w:p>
        </w:tc>
        <w:tc>
          <w:tcPr>
            <w:tcW w:type="dxa" w:w="163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7" w:lineRule="auto" w:before="288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24"/>
              </w:rPr>
              <w:t xml:space="preserve">380,00 </w:t>
            </w:r>
          </w:p>
        </w:tc>
        <w:tc>
          <w:tcPr>
            <w:tcW w:type="dxa" w:w="163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7" w:lineRule="auto" w:before="288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24"/>
              </w:rPr>
              <w:t xml:space="preserve">190,00 </w:t>
            </w:r>
          </w:p>
        </w:tc>
        <w:tc>
          <w:tcPr>
            <w:tcW w:type="dxa" w:w="163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7" w:lineRule="auto" w:before="288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24"/>
              </w:rPr>
              <w:t xml:space="preserve">950,00 </w:t>
            </w:r>
          </w:p>
        </w:tc>
        <w:tc>
          <w:tcPr>
            <w:tcW w:type="dxa" w:w="178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7" w:lineRule="auto" w:before="288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24"/>
              </w:rPr>
              <w:t xml:space="preserve">475,00 </w:t>
            </w:r>
          </w:p>
        </w:tc>
        <w:tc>
          <w:tcPr>
            <w:tcW w:type="dxa" w:w="192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7" w:lineRule="auto" w:before="288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24"/>
              </w:rPr>
              <w:t xml:space="preserve">190,00 </w:t>
            </w:r>
          </w:p>
        </w:tc>
        <w:tc>
          <w:tcPr>
            <w:tcW w:type="dxa" w:w="163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7" w:lineRule="auto" w:before="288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24"/>
              </w:rPr>
              <w:t xml:space="preserve">95,00 </w:t>
            </w:r>
          </w:p>
        </w:tc>
      </w:tr>
    </w:tbl>
    <w:p>
      <w:pPr>
        <w:autoSpaceDN w:val="0"/>
        <w:autoSpaceDE w:val="0"/>
        <w:widowControl/>
        <w:spacing w:line="197" w:lineRule="auto" w:before="3712" w:after="0"/>
        <w:ind w:left="0" w:right="4982" w:firstLine="0"/>
        <w:jc w:val="right"/>
      </w:pPr>
      <w:r>
        <w:rPr>
          <w:rFonts w:ascii="Calibri" w:hAnsi="Calibri" w:eastAsia="Calibri"/>
          <w:b/>
          <w:i w:val="0"/>
          <w:color w:val="000000"/>
          <w:sz w:val="18"/>
        </w:rPr>
        <w:t xml:space="preserve">SECRETARIA DE GESTÃO E ADMINISTRAÇÃO  DA CÂMARA DE VEREADORES DE SANTA MARIA </w:t>
      </w:r>
    </w:p>
    <w:p>
      <w:pPr>
        <w:autoSpaceDN w:val="0"/>
        <w:autoSpaceDE w:val="0"/>
        <w:widowControl/>
        <w:spacing w:line="194" w:lineRule="auto" w:before="44" w:after="0"/>
        <w:ind w:left="0" w:right="6560" w:firstLine="0"/>
        <w:jc w:val="right"/>
      </w:pPr>
      <w:r>
        <w:rPr>
          <w:rFonts w:ascii="Calibri" w:hAnsi="Calibri" w:eastAsia="Calibri"/>
          <w:b/>
          <w:i w:val="0"/>
          <w:color w:val="000000"/>
          <w:sz w:val="20"/>
        </w:rPr>
        <w:t>e-mail:</w:t>
      </w:r>
      <w:r>
        <w:rPr>
          <w:rFonts w:ascii="Calibri" w:hAnsi="Calibri" w:eastAsia="Calibri"/>
          <w:b/>
          <w:i w:val="0"/>
          <w:color w:val="000000"/>
          <w:sz w:val="20"/>
        </w:rPr>
        <w:t xml:space="preserve"> </w:t>
      </w:r>
      <w:r>
        <w:rPr>
          <w:rFonts w:ascii="Calibri" w:hAnsi="Calibri" w:eastAsia="Calibri"/>
          <w:b/>
          <w:i w:val="0"/>
          <w:color w:val="0000FF"/>
          <w:sz w:val="20"/>
          <w:u w:val="single"/>
        </w:rPr>
        <w:hyperlink r:id="rId10" w:history="1">
          <w:r>
            <w:rPr>
              <w:rStyle w:val="Hyperlink"/>
            </w:rPr>
            <w:t>secretariagestao@camara-sm.rs.gov.br</w:t>
          </w:r>
        </w:hyperlink>
      </w:r>
    </w:p>
    <w:p>
      <w:pPr>
        <w:autoSpaceDN w:val="0"/>
        <w:autoSpaceDE w:val="0"/>
        <w:widowControl/>
        <w:spacing w:line="197" w:lineRule="auto" w:before="46" w:after="0"/>
        <w:ind w:left="0" w:right="6688" w:firstLine="0"/>
        <w:jc w:val="right"/>
      </w:pPr>
      <w:r>
        <w:rPr>
          <w:rFonts w:ascii="Calibri" w:hAnsi="Calibri" w:eastAsia="Calibri"/>
          <w:b/>
          <w:i w:val="0"/>
          <w:color w:val="000000"/>
          <w:sz w:val="20"/>
        </w:rPr>
        <w:t>Home Page:</w:t>
      </w:r>
      <w:r>
        <w:rPr>
          <w:rFonts w:ascii="Calibri" w:hAnsi="Calibri" w:eastAsia="Calibri"/>
          <w:b/>
          <w:i w:val="0"/>
          <w:color w:val="000000"/>
          <w:sz w:val="20"/>
        </w:rPr>
        <w:t xml:space="preserve"> </w:t>
      </w:r>
      <w:r>
        <w:rPr>
          <w:rFonts w:ascii="Calibri" w:hAnsi="Calibri" w:eastAsia="Calibri"/>
          <w:b/>
          <w:i w:val="0"/>
          <w:color w:val="0000FF"/>
          <w:sz w:val="20"/>
          <w:u w:val="single"/>
        </w:rPr>
        <w:hyperlink r:id="rId11" w:history="1">
          <w:r>
            <w:rPr>
              <w:rStyle w:val="Hyperlink"/>
            </w:rPr>
            <w:t>http://www.camara-sm.gov.br</w:t>
          </w:r>
        </w:hyperlink>
      </w:r>
    </w:p>
    <w:sectPr w:rsidR="00FC693F" w:rsidRPr="0006063C" w:rsidSect="00034616">
      <w:pgSz w:w="16836" w:h="11904"/>
      <w:pgMar w:top="0" w:right="0" w:bottom="0" w:left="0" w:header="720" w:footer="720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mailto:secretariagestao@camara-sm.rs.gov.br" TargetMode="External"/><Relationship Id="rId11" Type="http://schemas.openxmlformats.org/officeDocument/2006/relationships/hyperlink" Target="http://www.camara-sm.gov.b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