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4"/>
        <w:gridCol w:w="4664"/>
      </w:tblGrid>
      <w:tr>
        <w:trPr>
          <w:trHeight w:hRule="exact" w:val="1246"/>
        </w:trPr>
        <w:tc>
          <w:tcPr>
            <w:tcW w:type="dxa" w:w="126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12470" cy="671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54" w:val="left"/>
              </w:tabs>
              <w:autoSpaceDE w:val="0"/>
              <w:widowControl/>
              <w:spacing w:line="290" w:lineRule="exact" w:before="44" w:after="0"/>
              <w:ind w:left="334" w:right="1584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" w:hAnsi="Times" w:eastAsia="Time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30" w:lineRule="exact" w:before="332" w:after="0"/>
              <w:ind w:left="160" w:right="0" w:firstLine="0"/>
              <w:jc w:val="left"/>
            </w:pPr>
            <w:r>
              <w:rPr>
                <w:rFonts w:ascii="Helvetica" w:hAnsi="Helvetica" w:eastAsia="Helvetica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6294" w:val="left"/>
          <w:tab w:pos="6320" w:val="left"/>
          <w:tab w:pos="6706" w:val="left"/>
          <w:tab w:pos="6872" w:val="left"/>
          <w:tab w:pos="7092" w:val="left"/>
        </w:tabs>
        <w:autoSpaceDE w:val="0"/>
        <w:widowControl/>
        <w:spacing w:line="490" w:lineRule="exact" w:before="0" w:after="0"/>
        <w:ind w:left="48" w:right="1728" w:firstLine="0"/>
        <w:jc w:val="left"/>
      </w:pPr>
      <w:r>
        <w:tab/>
      </w:r>
      <w:r>
        <w:rPr>
          <w:rFonts w:ascii="Helvetica" w:hAnsi="Helvetica" w:eastAsia="Helvetica"/>
          <w:b/>
          <w:i/>
          <w:color w:val="000000"/>
          <w:sz w:val="20"/>
        </w:rPr>
        <w:t>FEVEREIRO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9.416,65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1.287,07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5.782,38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Montante Repassado pelo Executivo </w:t>
      </w:r>
      <w:r>
        <w:br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1.027.525,06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2.750,00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2.295,00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Servidores </w:t>
      </w:r>
      <w:r>
        <w:br/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213,40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255,00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Publicações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2.065,50</w:t>
      </w:r>
    </w:p>
    <w:p>
      <w:pPr>
        <w:autoSpaceDN w:val="0"/>
        <w:autoSpaceDE w:val="0"/>
        <w:widowControl/>
        <w:spacing w:line="200" w:lineRule="exact" w:before="542" w:after="79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sectPr>
          <w:pgSz w:w="11900" w:h="16840"/>
          <w:pgMar w:top="716" w:right="1440" w:bottom="1440" w:left="1132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4" w:lineRule="exact" w:before="0" w:after="0"/>
        <w:ind w:left="48" w:right="432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NELIS TERESINHA P. DOS SANTOS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>Tesoureira em exercício</w:t>
      </w:r>
    </w:p>
    <w:p>
      <w:pPr>
        <w:sectPr>
          <w:type w:val="continuous"/>
          <w:pgSz w:w="11900" w:h="16840"/>
          <w:pgMar w:top="716" w:right="1440" w:bottom="1440" w:left="1132" w:header="720" w:footer="720" w:gutter="0"/>
          <w:cols w:num="2" w:equalWidth="0">
            <w:col w:w="3858" w:space="0"/>
            <w:col w:w="5470" w:space="0"/>
          </w:cols>
          <w:docGrid w:linePitch="360"/>
        </w:sectPr>
      </w:pPr>
    </w:p>
    <w:p>
      <w:pPr>
        <w:autoSpaceDN w:val="0"/>
        <w:autoSpaceDE w:val="0"/>
        <w:widowControl/>
        <w:spacing w:line="224" w:lineRule="exact" w:before="0" w:after="0"/>
        <w:ind w:left="434" w:right="1872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ROSELAINE SONEGO BONALDO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type w:val="nextColumn"/>
      <w:pgSz w:w="11900" w:h="16840"/>
      <w:pgMar w:top="716" w:right="1440" w:bottom="1440" w:left="1132" w:header="720" w:footer="720" w:gutter="0"/>
      <w:cols w:num="2" w:equalWidth="0">
        <w:col w:w="3858" w:space="0"/>
        <w:col w:w="547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