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488"/>
        <w:ind w:left="0" w:right="0"/>
      </w:pPr>
    </w:p>
    <w:p>
      <w:pPr>
        <w:autoSpaceDN w:val="0"/>
        <w:autoSpaceDE w:val="0"/>
        <w:widowControl/>
        <w:spacing w:line="86" w:lineRule="exact" w:before="0" w:after="0"/>
        <w:ind w:left="20" w:right="0" w:firstLine="0"/>
        <w:jc w:val="left"/>
      </w:pPr>
      <w:r>
        <w:rPr>
          <w:w w:val="106.32498604910714"/>
          <w:rFonts w:ascii="Helvetica" w:hAnsi="Helvetica" w:eastAsia="Helvetica"/>
          <w:b w:val="0"/>
          <w:i w:val="0"/>
          <w:color w:val="000000"/>
          <w:sz w:val="7"/>
        </w:rPr>
        <w:t>MUNICÍPIO DE SANTA MARIA</w:t>
      </w:r>
    </w:p>
    <w:p>
      <w:pPr>
        <w:autoSpaceDN w:val="0"/>
        <w:autoSpaceDE w:val="0"/>
        <w:widowControl/>
        <w:spacing w:line="94" w:lineRule="exact" w:before="94" w:after="0"/>
        <w:ind w:left="20" w:right="6912" w:firstLine="0"/>
        <w:jc w:val="left"/>
      </w:pPr>
      <w:r>
        <w:rPr>
          <w:w w:val="106.32498604910714"/>
          <w:rFonts w:ascii="Helvetica" w:hAnsi="Helvetica" w:eastAsia="Helvetica"/>
          <w:b w:val="0"/>
          <w:i w:val="0"/>
          <w:color w:val="000000"/>
          <w:sz w:val="7"/>
        </w:rPr>
        <w:t xml:space="preserve">Estado: RIO GRANDE DO SUL </w:t>
      </w:r>
      <w:r>
        <w:br/>
      </w:r>
      <w:r>
        <w:rPr>
          <w:w w:val="106.32498604910714"/>
          <w:rFonts w:ascii="Helvetica" w:hAnsi="Helvetica" w:eastAsia="Helvetica"/>
          <w:b w:val="0"/>
          <w:i w:val="0"/>
          <w:color w:val="000000"/>
          <w:sz w:val="7"/>
        </w:rPr>
        <w:t xml:space="preserve">Secretaria ou Órgão: 0001 </w:t>
      </w:r>
      <w:r>
        <w:br/>
      </w:r>
      <w:r>
        <w:rPr>
          <w:w w:val="106.32498604910714"/>
          <w:rFonts w:ascii="Helvetica" w:hAnsi="Helvetica" w:eastAsia="Helvetica"/>
          <w:b w:val="0"/>
          <w:i w:val="0"/>
          <w:color w:val="000000"/>
          <w:sz w:val="7"/>
        </w:rPr>
        <w:t xml:space="preserve">Unidade Administrativa Contratante: </w:t>
      </w:r>
      <w:r>
        <w:rPr>
          <w:w w:val="106.32498604910714"/>
          <w:rFonts w:ascii="Helvetica" w:hAnsi="Helvetica" w:eastAsia="Helvetica"/>
          <w:b/>
          <w:i w:val="0"/>
          <w:color w:val="000000"/>
          <w:sz w:val="7"/>
        </w:rPr>
        <w:t xml:space="preserve">CÂMARA MUNICIPAL DE VEREADORES </w:t>
      </w:r>
      <w:r>
        <w:br/>
      </w:r>
      <w:r>
        <w:rPr>
          <w:w w:val="106.32498604910714"/>
          <w:rFonts w:ascii="Helvetica" w:hAnsi="Helvetica" w:eastAsia="Helvetica"/>
          <w:b w:val="0"/>
          <w:i w:val="0"/>
          <w:color w:val="000000"/>
          <w:sz w:val="7"/>
        </w:rPr>
        <w:t>CNPJ: 89.250.708/0001-04</w:t>
      </w:r>
    </w:p>
    <w:p>
      <w:pPr>
        <w:autoSpaceDN w:val="0"/>
        <w:tabs>
          <w:tab w:pos="1478" w:val="left"/>
          <w:tab w:pos="1580" w:val="left"/>
        </w:tabs>
        <w:autoSpaceDE w:val="0"/>
        <w:widowControl/>
        <w:spacing w:line="94" w:lineRule="exact" w:before="94" w:after="2"/>
        <w:ind w:left="916" w:right="7632" w:firstLine="0"/>
        <w:jc w:val="left"/>
      </w:pPr>
      <w:r>
        <w:rPr>
          <w:w w:val="106.32498604910714"/>
          <w:rFonts w:ascii="Helvetica" w:hAnsi="Helvetica" w:eastAsia="Helvetica"/>
          <w:b w:val="0"/>
          <w:i w:val="0"/>
          <w:color w:val="000000"/>
          <w:sz w:val="7"/>
        </w:rPr>
        <w:t xml:space="preserve">Exercício: </w:t>
      </w:r>
      <w:r>
        <w:tab/>
      </w:r>
      <w:r>
        <w:tab/>
      </w:r>
      <w:r>
        <w:rPr>
          <w:w w:val="106.32498604910714"/>
          <w:rFonts w:ascii="Helvetica" w:hAnsi="Helvetica" w:eastAsia="Helvetica"/>
          <w:b w:val="0"/>
          <w:i w:val="0"/>
          <w:color w:val="000000"/>
          <w:sz w:val="7"/>
        </w:rPr>
        <w:t xml:space="preserve">2010 </w:t>
      </w:r>
      <w:r>
        <w:br/>
      </w:r>
      <w:r>
        <w:rPr>
          <w:w w:val="106.32498604910714"/>
          <w:rFonts w:ascii="Helvetica" w:hAnsi="Helvetica" w:eastAsia="Helvetica"/>
          <w:b w:val="0"/>
          <w:i w:val="0"/>
          <w:color w:val="000000"/>
          <w:sz w:val="7"/>
        </w:rPr>
        <w:t xml:space="preserve">Mês: </w:t>
      </w:r>
      <w:r>
        <w:tab/>
      </w:r>
      <w:r>
        <w:rPr>
          <w:w w:val="106.32498604910714"/>
          <w:rFonts w:ascii="Helvetica" w:hAnsi="Helvetica" w:eastAsia="Helvetica"/>
          <w:b/>
          <w:i w:val="0"/>
          <w:color w:val="0000FF"/>
          <w:sz w:val="7"/>
        </w:rPr>
        <w:t>OUTUBRO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>
        <w:trPr>
          <w:trHeight w:hRule="exact" w:val="94"/>
        </w:trPr>
        <w:tc>
          <w:tcPr>
            <w:tcW w:type="dxa" w:w="896"/>
            <w:tcBorders>
              <w:top w:sz="3.2000000000000455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 w:firstLine="0"/>
              <w:jc w:val="center"/>
            </w:pPr>
            <w:r>
              <w:rPr>
                <w:w w:val="106.32498604910714"/>
                <w:rFonts w:ascii="Helvetica" w:hAnsi="Helvetica" w:eastAsia="Helvetica"/>
                <w:b/>
                <w:i w:val="0"/>
                <w:color w:val="000000"/>
                <w:sz w:val="7"/>
              </w:rPr>
              <w:t>Fundam legal</w:t>
            </w:r>
          </w:p>
        </w:tc>
        <w:tc>
          <w:tcPr>
            <w:tcW w:type="dxa" w:w="532"/>
            <w:tcBorders>
              <w:top w:sz="3.2000000000000455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 w:firstLine="0"/>
              <w:jc w:val="center"/>
            </w:pPr>
            <w:r>
              <w:rPr>
                <w:w w:val="106.32498604910714"/>
                <w:rFonts w:ascii="Helvetica" w:hAnsi="Helvetica" w:eastAsia="Helvetica"/>
                <w:b/>
                <w:i w:val="0"/>
                <w:color w:val="000000"/>
                <w:sz w:val="7"/>
              </w:rPr>
              <w:t>Modalidade</w:t>
            </w:r>
          </w:p>
        </w:tc>
        <w:tc>
          <w:tcPr>
            <w:tcW w:type="dxa" w:w="454"/>
            <w:tcBorders>
              <w:top w:sz="3.2000000000000455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 w:firstLine="0"/>
              <w:jc w:val="center"/>
            </w:pPr>
            <w:r>
              <w:rPr>
                <w:w w:val="106.32498604910714"/>
                <w:rFonts w:ascii="Helvetica" w:hAnsi="Helvetica" w:eastAsia="Helvetica"/>
                <w:b/>
                <w:i w:val="0"/>
                <w:color w:val="000000"/>
                <w:sz w:val="7"/>
              </w:rPr>
              <w:t>Nº do</w:t>
            </w:r>
          </w:p>
        </w:tc>
        <w:tc>
          <w:tcPr>
            <w:tcW w:type="dxa" w:w="1806"/>
            <w:tcBorders>
              <w:top w:sz="3.2000000000000455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 w:firstLine="0"/>
              <w:jc w:val="center"/>
            </w:pPr>
            <w:r>
              <w:rPr>
                <w:w w:val="106.32498604910714"/>
                <w:rFonts w:ascii="Helvetica" w:hAnsi="Helvetica" w:eastAsia="Helvetica"/>
                <w:b/>
                <w:i w:val="0"/>
                <w:color w:val="000000"/>
                <w:sz w:val="7"/>
              </w:rPr>
              <w:t>Objeto</w:t>
            </w:r>
          </w:p>
        </w:tc>
        <w:tc>
          <w:tcPr>
            <w:tcW w:type="dxa" w:w="2640"/>
            <w:tcBorders>
              <w:top w:sz="3.2000000000000455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 w:firstLine="0"/>
              <w:jc w:val="center"/>
            </w:pPr>
            <w:r>
              <w:rPr>
                <w:w w:val="106.32498604910714"/>
                <w:rFonts w:ascii="Helvetica" w:hAnsi="Helvetica" w:eastAsia="Helvetica"/>
                <w:b/>
                <w:i w:val="0"/>
                <w:color w:val="000000"/>
                <w:sz w:val="7"/>
              </w:rPr>
              <w:t>CONTRATADO</w:t>
            </w:r>
          </w:p>
        </w:tc>
        <w:tc>
          <w:tcPr>
            <w:tcW w:type="dxa" w:w="718"/>
            <w:tcBorders>
              <w:top w:sz="3.2000000000000455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2"/>
            <w:tcBorders>
              <w:top w:sz="3.2000000000000455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 w:firstLine="0"/>
              <w:jc w:val="center"/>
            </w:pPr>
            <w:r>
              <w:rPr>
                <w:w w:val="106.32498604910714"/>
                <w:rFonts w:ascii="Helvetica" w:hAnsi="Helvetica" w:eastAsia="Helvetica"/>
                <w:b/>
                <w:i w:val="0"/>
                <w:color w:val="000000"/>
                <w:sz w:val="7"/>
              </w:rPr>
              <w:t>Datas ref. Instrumento</w:t>
            </w:r>
          </w:p>
        </w:tc>
        <w:tc>
          <w:tcPr>
            <w:tcW w:type="dxa" w:w="448"/>
            <w:tcBorders>
              <w:top w:sz="3.2000000000000455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72"/>
            <w:tcBorders>
              <w:top w:sz="3.2000000000000455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66"/>
            <w:tcBorders>
              <w:top w:sz="3.2000000000000455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 w:firstLine="0"/>
              <w:jc w:val="center"/>
            </w:pPr>
            <w:r>
              <w:rPr>
                <w:w w:val="106.32498604910714"/>
                <w:rFonts w:ascii="Helvetica" w:hAnsi="Helvetica" w:eastAsia="Helvetica"/>
                <w:b/>
                <w:i w:val="0"/>
                <w:color w:val="000000"/>
                <w:sz w:val="7"/>
              </w:rPr>
              <w:t>Nº Empenho</w:t>
            </w:r>
          </w:p>
        </w:tc>
        <w:tc>
          <w:tcPr>
            <w:tcW w:type="dxa" w:w="372"/>
            <w:tcBorders>
              <w:top w:sz="3.2000000000000455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 w:firstLine="0"/>
              <w:jc w:val="center"/>
            </w:pPr>
            <w:r>
              <w:rPr>
                <w:w w:val="106.32498604910714"/>
                <w:rFonts w:ascii="Helvetica" w:hAnsi="Helvetica" w:eastAsia="Helvetica"/>
                <w:b/>
                <w:i w:val="0"/>
                <w:color w:val="000000"/>
                <w:sz w:val="7"/>
              </w:rPr>
              <w:t>Valor</w:t>
            </w:r>
          </w:p>
        </w:tc>
      </w:tr>
      <w:tr>
        <w:trPr>
          <w:trHeight w:hRule="exact" w:val="92"/>
        </w:trPr>
        <w:tc>
          <w:tcPr>
            <w:tcW w:type="dxa" w:w="896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 w:firstLine="0"/>
              <w:jc w:val="center"/>
            </w:pPr>
            <w:r>
              <w:rPr>
                <w:w w:val="106.32498604910714"/>
                <w:rFonts w:ascii="Helvetica" w:hAnsi="Helvetica" w:eastAsia="Helvetica"/>
                <w:b/>
                <w:i w:val="0"/>
                <w:color w:val="000000"/>
                <w:sz w:val="7"/>
              </w:rPr>
              <w:t>Disp ou Inexig</w:t>
            </w:r>
          </w:p>
        </w:tc>
        <w:tc>
          <w:tcPr>
            <w:tcW w:type="dxa" w:w="532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 w:firstLine="0"/>
              <w:jc w:val="center"/>
            </w:pPr>
            <w:r>
              <w:rPr>
                <w:w w:val="106.32498604910714"/>
                <w:rFonts w:ascii="Helvetica" w:hAnsi="Helvetica" w:eastAsia="Helvetica"/>
                <w:b/>
                <w:i w:val="0"/>
                <w:color w:val="000000"/>
                <w:sz w:val="7"/>
              </w:rPr>
              <w:t>da Licitação</w:t>
            </w:r>
          </w:p>
        </w:tc>
        <w:tc>
          <w:tcPr>
            <w:tcW w:type="dxa" w:w="454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 w:firstLine="0"/>
              <w:jc w:val="center"/>
            </w:pPr>
            <w:r>
              <w:rPr>
                <w:w w:val="106.32498604910714"/>
                <w:rFonts w:ascii="Helvetica" w:hAnsi="Helvetica" w:eastAsia="Helvetica"/>
                <w:b/>
                <w:i w:val="0"/>
                <w:color w:val="000000"/>
                <w:sz w:val="7"/>
              </w:rPr>
              <w:t>Processo</w:t>
            </w:r>
          </w:p>
        </w:tc>
        <w:tc>
          <w:tcPr>
            <w:tcW w:type="dxa" w:w="1806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640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 w:firstLine="0"/>
              <w:jc w:val="center"/>
            </w:pPr>
            <w:r>
              <w:rPr>
                <w:w w:val="106.32498604910714"/>
                <w:rFonts w:ascii="Helvetica" w:hAnsi="Helvetica" w:eastAsia="Helvetica"/>
                <w:b/>
                <w:i w:val="0"/>
                <w:color w:val="000000"/>
                <w:sz w:val="7"/>
              </w:rPr>
              <w:t>Nome</w:t>
            </w:r>
          </w:p>
        </w:tc>
        <w:tc>
          <w:tcPr>
            <w:tcW w:type="dxa" w:w="718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 w:firstLine="0"/>
              <w:jc w:val="center"/>
            </w:pPr>
            <w:r>
              <w:rPr>
                <w:w w:val="106.32498604910714"/>
                <w:rFonts w:ascii="Helvetica" w:hAnsi="Helvetica" w:eastAsia="Helvetica"/>
                <w:b/>
                <w:i w:val="0"/>
                <w:color w:val="000000"/>
                <w:sz w:val="7"/>
              </w:rPr>
              <w:t>CNPJ</w:t>
            </w:r>
          </w:p>
        </w:tc>
        <w:tc>
          <w:tcPr>
            <w:tcW w:type="dxa" w:w="862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 w:firstLine="0"/>
              <w:jc w:val="center"/>
            </w:pPr>
            <w:r>
              <w:rPr>
                <w:w w:val="106.32498604910714"/>
                <w:rFonts w:ascii="Helvetica" w:hAnsi="Helvetica" w:eastAsia="Helvetica"/>
                <w:b/>
                <w:i w:val="0"/>
                <w:color w:val="000000"/>
                <w:sz w:val="7"/>
              </w:rPr>
              <w:t>Assinatura</w:t>
            </w:r>
          </w:p>
        </w:tc>
        <w:tc>
          <w:tcPr>
            <w:tcW w:type="dxa" w:w="448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 w:firstLine="0"/>
              <w:jc w:val="center"/>
            </w:pPr>
            <w:r>
              <w:rPr>
                <w:w w:val="106.32498604910714"/>
                <w:rFonts w:ascii="Helvetica" w:hAnsi="Helvetica" w:eastAsia="Helvetica"/>
                <w:b/>
                <w:i w:val="0"/>
                <w:color w:val="000000"/>
                <w:sz w:val="7"/>
              </w:rPr>
              <w:t>Public D.O</w:t>
            </w:r>
          </w:p>
        </w:tc>
        <w:tc>
          <w:tcPr>
            <w:tcW w:type="dxa" w:w="372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 w:firstLine="0"/>
              <w:jc w:val="center"/>
            </w:pPr>
            <w:r>
              <w:rPr>
                <w:w w:val="106.32498604910714"/>
                <w:rFonts w:ascii="Helvetica" w:hAnsi="Helvetica" w:eastAsia="Helvetica"/>
                <w:b/>
                <w:i w:val="0"/>
                <w:color w:val="000000"/>
                <w:sz w:val="7"/>
              </w:rPr>
              <w:t>Vigência</w:t>
            </w:r>
          </w:p>
        </w:tc>
        <w:tc>
          <w:tcPr>
            <w:tcW w:type="dxa" w:w="466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 w:firstLine="0"/>
              <w:jc w:val="center"/>
            </w:pPr>
            <w:r>
              <w:rPr>
                <w:w w:val="106.32498604910714"/>
                <w:rFonts w:ascii="Helvetica" w:hAnsi="Helvetica" w:eastAsia="Helvetica"/>
                <w:b/>
                <w:i w:val="0"/>
                <w:color w:val="000000"/>
                <w:sz w:val="7"/>
              </w:rPr>
              <w:t>Original</w:t>
            </w:r>
          </w:p>
        </w:tc>
        <w:tc>
          <w:tcPr>
            <w:tcW w:type="dxa" w:w="372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 w:firstLine="0"/>
              <w:jc w:val="center"/>
            </w:pPr>
            <w:r>
              <w:rPr>
                <w:w w:val="106.32498604910714"/>
                <w:rFonts w:ascii="Helvetica" w:hAnsi="Helvetica" w:eastAsia="Helvetica"/>
                <w:b/>
                <w:i w:val="0"/>
                <w:color w:val="000000"/>
                <w:sz w:val="7"/>
              </w:rPr>
              <w:t>Global</w:t>
            </w:r>
          </w:p>
        </w:tc>
      </w:tr>
      <w:tr>
        <w:trPr>
          <w:trHeight w:hRule="exact" w:val="94"/>
        </w:trPr>
        <w:tc>
          <w:tcPr>
            <w:tcW w:type="dxa" w:w="896"/>
            <w:tcBorders>
              <w:top w:sz="2.39999999999997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16" w:right="0" w:firstLine="0"/>
              <w:jc w:val="left"/>
            </w:pPr>
            <w:r>
              <w:rPr>
                <w:w w:val="106.32498604910714"/>
                <w:rFonts w:ascii="Helvetica" w:hAnsi="Helvetica" w:eastAsia="Helvetica"/>
                <w:b w:val="0"/>
                <w:i w:val="0"/>
                <w:color w:val="000000"/>
                <w:sz w:val="7"/>
              </w:rPr>
              <w:t>Aditivo</w:t>
            </w:r>
          </w:p>
        </w:tc>
        <w:tc>
          <w:tcPr>
            <w:tcW w:type="dxa" w:w="532"/>
            <w:tcBorders>
              <w:top w:sz="2.39999999999997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16" w:right="0" w:firstLine="0"/>
              <w:jc w:val="left"/>
            </w:pPr>
            <w:r>
              <w:rPr>
                <w:w w:val="106.32498604910714"/>
                <w:rFonts w:ascii="Helvetica" w:hAnsi="Helvetica" w:eastAsia="Helvetica"/>
                <w:b w:val="0"/>
                <w:i w:val="0"/>
                <w:color w:val="000000"/>
                <w:sz w:val="7"/>
              </w:rPr>
              <w:t>Pregão</w:t>
            </w:r>
          </w:p>
        </w:tc>
        <w:tc>
          <w:tcPr>
            <w:tcW w:type="dxa" w:w="454"/>
            <w:tcBorders>
              <w:top w:sz="2.39999999999997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16" w:right="0" w:firstLine="0"/>
              <w:jc w:val="left"/>
            </w:pPr>
            <w:r>
              <w:rPr>
                <w:w w:val="106.32498604910714"/>
                <w:rFonts w:ascii="Helvetica" w:hAnsi="Helvetica" w:eastAsia="Helvetica"/>
                <w:b w:val="0"/>
                <w:i w:val="0"/>
                <w:color w:val="000000"/>
                <w:sz w:val="7"/>
              </w:rPr>
              <w:t>001/2009</w:t>
            </w:r>
          </w:p>
        </w:tc>
        <w:tc>
          <w:tcPr>
            <w:tcW w:type="dxa" w:w="1806"/>
            <w:tcBorders>
              <w:top w:sz="2.39999999999997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14" w:right="0" w:firstLine="0"/>
              <w:jc w:val="left"/>
            </w:pPr>
            <w:r>
              <w:rPr>
                <w:w w:val="106.32498604910714"/>
                <w:rFonts w:ascii="Helvetica" w:hAnsi="Helvetica" w:eastAsia="Helvetica"/>
                <w:b w:val="0"/>
                <w:i w:val="0"/>
                <w:color w:val="000000"/>
                <w:sz w:val="7"/>
              </w:rPr>
              <w:t>Telefonia celular</w:t>
            </w:r>
          </w:p>
        </w:tc>
        <w:tc>
          <w:tcPr>
            <w:tcW w:type="dxa" w:w="2640"/>
            <w:tcBorders>
              <w:top w:sz="2.39999999999997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16" w:right="0" w:firstLine="0"/>
              <w:jc w:val="left"/>
            </w:pPr>
            <w:r>
              <w:rPr>
                <w:w w:val="106.32498604910714"/>
                <w:rFonts w:ascii="Helvetica" w:hAnsi="Helvetica" w:eastAsia="Helvetica"/>
                <w:b w:val="0"/>
                <w:i w:val="0"/>
                <w:color w:val="000000"/>
                <w:sz w:val="7"/>
              </w:rPr>
              <w:t>VIVO S/A</w:t>
            </w:r>
          </w:p>
        </w:tc>
        <w:tc>
          <w:tcPr>
            <w:tcW w:type="dxa" w:w="718"/>
            <w:tcBorders>
              <w:top w:sz="2.39999999999997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 w:firstLine="0"/>
              <w:jc w:val="center"/>
            </w:pPr>
            <w:r>
              <w:rPr>
                <w:w w:val="106.32498604910714"/>
                <w:rFonts w:ascii="Helvetica" w:hAnsi="Helvetica" w:eastAsia="Helvetica"/>
                <w:b w:val="0"/>
                <w:i w:val="0"/>
                <w:color w:val="000000"/>
                <w:sz w:val="7"/>
              </w:rPr>
              <w:t xml:space="preserve">02.449.992/0121-70 </w:t>
            </w:r>
          </w:p>
        </w:tc>
        <w:tc>
          <w:tcPr>
            <w:tcW w:type="dxa" w:w="862"/>
            <w:tcBorders>
              <w:top w:sz="2.39999999999997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16" w:right="0" w:firstLine="0"/>
              <w:jc w:val="left"/>
            </w:pPr>
            <w:r>
              <w:rPr>
                <w:w w:val="106.32498604910714"/>
                <w:rFonts w:ascii="Helvetica" w:hAnsi="Helvetica" w:eastAsia="Helvetica"/>
                <w:b w:val="0"/>
                <w:i w:val="0"/>
                <w:color w:val="000000"/>
                <w:sz w:val="7"/>
              </w:rPr>
              <w:t>28 de Julho de 2010</w:t>
            </w:r>
          </w:p>
        </w:tc>
        <w:tc>
          <w:tcPr>
            <w:tcW w:type="dxa" w:w="448"/>
            <w:tcBorders>
              <w:top w:sz="2.39999999999997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72"/>
            <w:tcBorders>
              <w:top w:sz="2.39999999999997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 w:firstLine="0"/>
              <w:jc w:val="center"/>
            </w:pPr>
            <w:r>
              <w:rPr>
                <w:w w:val="106.32498604910714"/>
                <w:rFonts w:ascii="Helvetica" w:hAnsi="Helvetica" w:eastAsia="Helvetica"/>
                <w:b w:val="0"/>
                <w:i w:val="0"/>
                <w:color w:val="000000"/>
                <w:sz w:val="7"/>
              </w:rPr>
              <w:t>12 meses</w:t>
            </w:r>
          </w:p>
        </w:tc>
        <w:tc>
          <w:tcPr>
            <w:tcW w:type="dxa" w:w="466"/>
            <w:tcBorders>
              <w:top w:sz="2.39999999999997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72"/>
            <w:tcBorders>
              <w:top w:sz="2.39999999999997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4"/>
        </w:trPr>
        <w:tc>
          <w:tcPr>
            <w:tcW w:type="dxa" w:w="896"/>
            <w:tcBorders>
              <w:top w:sz="3.2000000000000455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16" w:right="0" w:firstLine="0"/>
              <w:jc w:val="left"/>
            </w:pPr>
            <w:r>
              <w:rPr>
                <w:w w:val="106.32498604910714"/>
                <w:rFonts w:ascii="Helvetica" w:hAnsi="Helvetica" w:eastAsia="Helvetica"/>
                <w:b w:val="0"/>
                <w:i w:val="0"/>
                <w:color w:val="000000"/>
                <w:sz w:val="7"/>
              </w:rPr>
              <w:t>Inexigibilidade</w:t>
            </w:r>
          </w:p>
        </w:tc>
        <w:tc>
          <w:tcPr>
            <w:tcW w:type="dxa" w:w="532"/>
            <w:tcBorders>
              <w:top w:sz="3.2000000000000455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54"/>
            <w:tcBorders>
              <w:top w:sz="3.2000000000000455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16" w:right="0" w:firstLine="0"/>
              <w:jc w:val="left"/>
            </w:pPr>
            <w:r>
              <w:rPr>
                <w:w w:val="106.32498604910714"/>
                <w:rFonts w:ascii="Helvetica" w:hAnsi="Helvetica" w:eastAsia="Helvetica"/>
                <w:b w:val="0"/>
                <w:i w:val="0"/>
                <w:color w:val="000000"/>
                <w:sz w:val="7"/>
              </w:rPr>
              <w:t>134/2010</w:t>
            </w:r>
          </w:p>
        </w:tc>
        <w:tc>
          <w:tcPr>
            <w:tcW w:type="dxa" w:w="1806"/>
            <w:tcBorders>
              <w:top w:sz="3.2000000000000455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14" w:right="0" w:firstLine="0"/>
              <w:jc w:val="left"/>
            </w:pPr>
            <w:r>
              <w:rPr>
                <w:w w:val="106.32498604910714"/>
                <w:rFonts w:ascii="Helvetica" w:hAnsi="Helvetica" w:eastAsia="Helvetica"/>
                <w:b w:val="0"/>
                <w:i w:val="0"/>
                <w:color w:val="000000"/>
                <w:sz w:val="7"/>
              </w:rPr>
              <w:t>Telefonia fixa</w:t>
            </w:r>
          </w:p>
        </w:tc>
        <w:tc>
          <w:tcPr>
            <w:tcW w:type="dxa" w:w="2640"/>
            <w:tcBorders>
              <w:top w:sz="3.2000000000000455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16" w:right="0" w:firstLine="0"/>
              <w:jc w:val="left"/>
            </w:pPr>
            <w:r>
              <w:rPr>
                <w:w w:val="106.32498604910714"/>
                <w:rFonts w:ascii="Helvetica" w:hAnsi="Helvetica" w:eastAsia="Helvetica"/>
                <w:b w:val="0"/>
                <w:i w:val="0"/>
                <w:color w:val="000000"/>
                <w:sz w:val="7"/>
              </w:rPr>
              <w:t>BRASIL TELECOM S/A</w:t>
            </w:r>
          </w:p>
        </w:tc>
        <w:tc>
          <w:tcPr>
            <w:tcW w:type="dxa" w:w="718"/>
            <w:tcBorders>
              <w:top w:sz="3.2000000000000455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 w:firstLine="0"/>
              <w:jc w:val="center"/>
            </w:pPr>
            <w:r>
              <w:rPr>
                <w:w w:val="106.32498604910714"/>
                <w:rFonts w:ascii="Helvetica" w:hAnsi="Helvetica" w:eastAsia="Helvetica"/>
                <w:b w:val="0"/>
                <w:i w:val="0"/>
                <w:color w:val="000000"/>
                <w:sz w:val="7"/>
              </w:rPr>
              <w:t xml:space="preserve">76.535.764/0001-43 </w:t>
            </w:r>
          </w:p>
        </w:tc>
        <w:tc>
          <w:tcPr>
            <w:tcW w:type="dxa" w:w="862"/>
            <w:tcBorders>
              <w:top w:sz="3.2000000000000455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 w:firstLine="0"/>
              <w:jc w:val="center"/>
            </w:pPr>
            <w:r>
              <w:rPr>
                <w:w w:val="106.32498604910714"/>
                <w:rFonts w:ascii="Helvetica" w:hAnsi="Helvetica" w:eastAsia="Helvetica"/>
                <w:b w:val="0"/>
                <w:i w:val="0"/>
                <w:color w:val="000000"/>
                <w:sz w:val="7"/>
              </w:rPr>
              <w:t>04 de Outubro de 2010</w:t>
            </w:r>
          </w:p>
        </w:tc>
        <w:tc>
          <w:tcPr>
            <w:tcW w:type="dxa" w:w="448"/>
            <w:tcBorders>
              <w:top w:sz="3.2000000000000455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72"/>
            <w:tcBorders>
              <w:top w:sz="3.2000000000000455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 w:firstLine="0"/>
              <w:jc w:val="center"/>
            </w:pPr>
            <w:r>
              <w:rPr>
                <w:w w:val="106.32498604910714"/>
                <w:rFonts w:ascii="Helvetica" w:hAnsi="Helvetica" w:eastAsia="Helvetica"/>
                <w:b w:val="0"/>
                <w:i w:val="0"/>
                <w:color w:val="000000"/>
                <w:sz w:val="7"/>
              </w:rPr>
              <w:t>12 meses</w:t>
            </w:r>
          </w:p>
        </w:tc>
        <w:tc>
          <w:tcPr>
            <w:tcW w:type="dxa" w:w="466"/>
            <w:tcBorders>
              <w:top w:sz="3.2000000000000455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72"/>
            <w:tcBorders>
              <w:top w:sz="3.2000000000000455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1900" w:h="16840"/>
      <w:pgMar w:top="710" w:right="1178" w:bottom="1440" w:left="1128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