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032"/>
        <w:gridCol w:w="5032"/>
      </w:tblGrid>
      <w:tr>
        <w:trPr>
          <w:trHeight w:hRule="exact" w:val="1494"/>
        </w:trPr>
        <w:tc>
          <w:tcPr>
            <w:tcW w:type="dxa" w:w="16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800100" cy="77089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708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9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832" w:val="left"/>
              </w:tabs>
              <w:autoSpaceDE w:val="0"/>
              <w:widowControl/>
              <w:spacing w:line="390" w:lineRule="exact" w:before="34" w:after="0"/>
              <w:ind w:left="606" w:right="1440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31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31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304" w:lineRule="exact" w:before="316" w:after="0"/>
              <w:ind w:left="382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2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306" w:lineRule="exact" w:before="274" w:after="0"/>
        <w:ind w:left="0" w:right="968" w:firstLine="0"/>
        <w:jc w:val="right"/>
      </w:pPr>
      <w:r>
        <w:rPr>
          <w:rFonts w:ascii="Arial,BoldItalic" w:hAnsi="Arial,BoldItalic" w:eastAsia="Arial,BoldItalic"/>
          <w:b/>
          <w:i/>
          <w:color w:val="000000"/>
          <w:sz w:val="22"/>
        </w:rPr>
        <w:t>JUNHO/2016</w:t>
      </w:r>
    </w:p>
    <w:p>
      <w:pPr>
        <w:autoSpaceDN w:val="0"/>
        <w:tabs>
          <w:tab w:pos="8158" w:val="left"/>
        </w:tabs>
        <w:autoSpaceDE w:val="0"/>
        <w:widowControl/>
        <w:spacing w:line="197" w:lineRule="auto" w:before="388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16.099,23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1.990,63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9.641,03</w:t>
      </w:r>
    </w:p>
    <w:p>
      <w:pPr>
        <w:autoSpaceDN w:val="0"/>
        <w:tabs>
          <w:tab w:pos="7850" w:val="left"/>
        </w:tabs>
        <w:autoSpaceDE w:val="0"/>
        <w:widowControl/>
        <w:spacing w:line="197" w:lineRule="auto" w:before="398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1.865.213,64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1.050,00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5.109,12</w:t>
      </w:r>
    </w:p>
    <w:p>
      <w:pPr>
        <w:autoSpaceDN w:val="0"/>
        <w:tabs>
          <w:tab w:pos="8466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461,25</w:t>
      </w:r>
    </w:p>
    <w:p>
      <w:pPr>
        <w:autoSpaceDN w:val="0"/>
        <w:tabs>
          <w:tab w:pos="871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0,00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2.357,50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3.203,23</w:t>
      </w:r>
    </w:p>
    <w:p>
      <w:pPr>
        <w:autoSpaceDN w:val="0"/>
        <w:autoSpaceDE w:val="0"/>
        <w:widowControl/>
        <w:spacing w:line="197" w:lineRule="auto" w:before="716" w:after="98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Obs.: Divulgação sempre junto ao mural de avisos desta Casa Legislativa.</w:t>
      </w:r>
    </w:p>
    <w:p>
      <w:pPr>
        <w:sectPr>
          <w:pgSz w:w="12240" w:h="15840"/>
          <w:pgMar w:top="558" w:right="1440" w:bottom="1440" w:left="73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312" w:lineRule="exact" w:before="0" w:after="0"/>
        <w:ind w:left="52" w:right="432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 xml:space="preserve">NELIS TERESINHA PACHECO DOS SANTOS </w:t>
      </w:r>
      <w:r>
        <w:rPr>
          <w:rFonts w:ascii="Arial" w:hAnsi="Arial" w:eastAsia="Arial"/>
          <w:b w:val="0"/>
          <w:i w:val="0"/>
          <w:color w:val="000000"/>
          <w:sz w:val="22"/>
        </w:rPr>
        <w:t>Tesoureira Substituta</w:t>
      </w:r>
    </w:p>
    <w:p>
      <w:pPr>
        <w:sectPr>
          <w:type w:val="continuous"/>
          <w:pgSz w:w="12240" w:h="15840"/>
          <w:pgMar w:top="558" w:right="1440" w:bottom="1440" w:left="736" w:header="720" w:footer="720" w:gutter="0"/>
          <w:cols w:num="2" w:equalWidth="0">
            <w:col w:w="5126" w:space="0"/>
            <w:col w:w="4938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458" w:right="1296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ROSELAINE SONEGO BONALDO </w:t>
      </w:r>
      <w:r>
        <w:rPr>
          <w:rFonts w:ascii="Calibri" w:hAnsi="Calibri" w:eastAsia="Calibri"/>
          <w:b w:val="0"/>
          <w:i w:val="0"/>
          <w:color w:val="000000"/>
          <w:sz w:val="24"/>
        </w:rPr>
        <w:t>Técnica em Contabilidade</w:t>
      </w:r>
    </w:p>
    <w:sectPr w:rsidR="00FC693F" w:rsidRPr="0006063C" w:rsidSect="00034616">
      <w:type w:val="nextColumn"/>
      <w:pgSz w:w="12240" w:h="15840"/>
      <w:pgMar w:top="558" w:right="1440" w:bottom="1440" w:left="736" w:header="720" w:footer="720" w:gutter="0"/>
      <w:cols w:num="2" w:equalWidth="0">
        <w:col w:w="5126" w:space="0"/>
        <w:col w:w="493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