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4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5032"/>
        <w:gridCol w:w="5032"/>
      </w:tblGrid>
      <w:tr>
        <w:trPr>
          <w:trHeight w:hRule="exact" w:val="1366"/>
        </w:trPr>
        <w:tc>
          <w:tcPr>
            <w:tcW w:type="dxa" w:w="148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30" w:after="0"/>
              <w:ind w:left="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727710" cy="6985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10" cy="698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8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652" w:val="left"/>
              </w:tabs>
              <w:autoSpaceDE w:val="0"/>
              <w:widowControl/>
              <w:spacing w:line="356" w:lineRule="exact" w:before="30" w:after="0"/>
              <w:ind w:left="530" w:right="1728" w:firstLine="0"/>
              <w:jc w:val="left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28"/>
              </w:rPr>
              <w:t xml:space="preserve"> Câmara Municipal de Vereadores </w:t>
            </w: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28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276" w:lineRule="exact" w:before="288" w:after="0"/>
              <w:ind w:left="356" w:right="0" w:firstLine="0"/>
              <w:jc w:val="left"/>
            </w:pPr>
            <w:r>
              <w:rPr>
                <w:rFonts w:ascii="Arial,BoldItalic" w:hAnsi="Arial,BoldItalic" w:eastAsia="Arial,BoldItalic"/>
                <w:b/>
                <w:i/>
                <w:color w:val="000000"/>
                <w:sz w:val="20"/>
              </w:rPr>
              <w:t>RELATÓRIO CONFORME RESOLUÇÃO Nº 008/93</w:t>
            </w:r>
          </w:p>
        </w:tc>
      </w:tr>
    </w:tbl>
    <w:p>
      <w:pPr>
        <w:autoSpaceDN w:val="0"/>
        <w:tabs>
          <w:tab w:pos="6904" w:val="left"/>
          <w:tab w:pos="7404" w:val="left"/>
        </w:tabs>
        <w:autoSpaceDE w:val="0"/>
        <w:widowControl/>
        <w:spacing w:line="548" w:lineRule="exact" w:before="0" w:after="0"/>
        <w:ind w:left="50" w:right="1728" w:firstLine="0"/>
        <w:jc w:val="left"/>
      </w:pPr>
      <w:r>
        <w:tab/>
      </w:r>
      <w:r>
        <w:rPr>
          <w:rFonts w:ascii="Arial,BoldItalic" w:hAnsi="Arial,BoldItalic" w:eastAsia="Arial,BoldItalic"/>
          <w:b/>
          <w:i/>
          <w:color w:val="000000"/>
          <w:sz w:val="20"/>
        </w:rPr>
        <w:t>AGOSTO/2016</w:t>
      </w: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Maior Remuneração de Servidor Ativo </w:t>
      </w:r>
      <w:r>
        <w:tab/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16.099,23</w:t>
      </w:r>
    </w:p>
    <w:p>
      <w:pPr>
        <w:autoSpaceDN w:val="0"/>
        <w:tabs>
          <w:tab w:pos="7516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Menor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1.990,63</w:t>
      </w:r>
    </w:p>
    <w:p>
      <w:pPr>
        <w:autoSpaceDN w:val="0"/>
        <w:tabs>
          <w:tab w:pos="7516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Subsídios de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9.641,03</w:t>
      </w:r>
    </w:p>
    <w:p>
      <w:pPr>
        <w:autoSpaceDN w:val="0"/>
        <w:tabs>
          <w:tab w:pos="712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Montante repassado pelo Executivo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1.857.253,52</w:t>
      </w:r>
    </w:p>
    <w:p>
      <w:pPr>
        <w:autoSpaceDN w:val="0"/>
        <w:tabs>
          <w:tab w:pos="7516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Diárias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1.650,00</w:t>
      </w:r>
    </w:p>
    <w:p>
      <w:pPr>
        <w:autoSpaceDN w:val="0"/>
        <w:tabs>
          <w:tab w:pos="768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Passagens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120,01</w:t>
      </w:r>
    </w:p>
    <w:p>
      <w:pPr>
        <w:autoSpaceDN w:val="0"/>
        <w:tabs>
          <w:tab w:pos="7516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Diárias pagas a Servidores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1.537,50</w:t>
      </w:r>
    </w:p>
    <w:p>
      <w:pPr>
        <w:autoSpaceDN w:val="0"/>
        <w:tabs>
          <w:tab w:pos="768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Passagens pagas a Servidores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137,30</w:t>
      </w:r>
    </w:p>
    <w:p>
      <w:pPr>
        <w:autoSpaceDN w:val="0"/>
        <w:tabs>
          <w:tab w:pos="768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Diárias pagas a Motoristas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768,75</w:t>
      </w:r>
    </w:p>
    <w:p>
      <w:pPr>
        <w:autoSpaceDN w:val="0"/>
        <w:tabs>
          <w:tab w:pos="7516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Publicações Legais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1.635,97</w:t>
      </w:r>
    </w:p>
    <w:p>
      <w:pPr>
        <w:autoSpaceDN w:val="0"/>
        <w:autoSpaceDE w:val="0"/>
        <w:widowControl/>
        <w:spacing w:line="197" w:lineRule="auto" w:before="650" w:after="892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Obs.: Divulgação sempre junto ao mural de avisos desta Casa Legislativa.</w:t>
      </w:r>
    </w:p>
    <w:p>
      <w:pPr>
        <w:sectPr>
          <w:pgSz w:w="12240" w:h="15840"/>
          <w:pgMar w:top="558" w:right="1440" w:bottom="1440" w:left="73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82" w:lineRule="exact" w:before="0" w:after="0"/>
        <w:ind w:left="50" w:right="288" w:firstLine="0"/>
        <w:jc w:val="left"/>
      </w:pPr>
      <w:r>
        <w:rPr>
          <w:rFonts w:ascii="Arial" w:hAnsi="Arial" w:eastAsia="Arial"/>
          <w:b w:val="0"/>
          <w:i w:val="0"/>
          <w:color w:val="000000"/>
          <w:sz w:val="20"/>
        </w:rPr>
        <w:t xml:space="preserve">NELIS TERESINHA PACHECO DOS SANTOS </w:t>
      </w:r>
      <w:r>
        <w:rPr>
          <w:rFonts w:ascii="Arial" w:hAnsi="Arial" w:eastAsia="Arial"/>
          <w:b w:val="0"/>
          <w:i w:val="0"/>
          <w:color w:val="000000"/>
          <w:sz w:val="20"/>
        </w:rPr>
        <w:t>Tesoureira Substituta</w:t>
      </w:r>
    </w:p>
    <w:p>
      <w:pPr>
        <w:sectPr>
          <w:type w:val="continuous"/>
          <w:pgSz w:w="12240" w:h="15840"/>
          <w:pgMar w:top="558" w:right="1440" w:bottom="1440" w:left="736" w:header="720" w:footer="720" w:gutter="0"/>
          <w:cols w:num="2" w:equalWidth="0">
            <w:col w:w="4648" w:space="0"/>
            <w:col w:w="541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0"/>
        <w:ind w:left="430" w:right="216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ROSELAINE SONEGO BONALDO </w:t>
      </w:r>
      <w:r>
        <w:rPr>
          <w:rFonts w:ascii="Calibri" w:hAnsi="Calibri" w:eastAsia="Calibri"/>
          <w:b w:val="0"/>
          <w:i w:val="0"/>
          <w:color w:val="000000"/>
          <w:sz w:val="22"/>
        </w:rPr>
        <w:t>Técnica em Contabilidade</w:t>
      </w:r>
    </w:p>
    <w:sectPr w:rsidR="00FC693F" w:rsidRPr="0006063C" w:rsidSect="00034616">
      <w:type w:val="nextColumn"/>
      <w:pgSz w:w="12240" w:h="15840"/>
      <w:pgMar w:top="558" w:right="1440" w:bottom="1440" w:left="736" w:header="720" w:footer="720" w:gutter="0"/>
      <w:cols w:num="2" w:equalWidth="0">
        <w:col w:w="4648" w:space="0"/>
        <w:col w:w="5416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