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82"/>
        <w:ind w:left="0" w:right="0"/>
      </w:pPr>
    </w:p>
    <w:p>
      <w:pPr>
        <w:autoSpaceDN w:val="0"/>
        <w:autoSpaceDE w:val="0"/>
        <w:widowControl/>
        <w:spacing w:line="246" w:lineRule="exact" w:before="18" w:after="10"/>
        <w:ind w:left="1008" w:right="1296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MUNICÍPIO DE SANTA MARIA - PODER LEGISLATIVO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CÂMARA MUNICPAL DE VEREADORES DE SANTA MARIA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RELATÓRIO DE GESTÃO FISCAL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20"/>
        </w:rPr>
        <w:t xml:space="preserve">DEMONSTRATIVO SIMPLIFICADO DO RELATÓRIO DE GESTÃO FISCAL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 xml:space="preserve">ORÇAMENTOS FISCAL E DA SEGURIDADE SOCIAL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PERÍODO: JANEIRO DE 2016 A DEZEMBRO DE 2016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4666"/>
        <w:gridCol w:w="4666"/>
      </w:tblGrid>
      <w:tr>
        <w:trPr>
          <w:trHeight w:hRule="exact" w:val="282"/>
        </w:trPr>
        <w:tc>
          <w:tcPr>
            <w:tcW w:type="dxa" w:w="49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3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LRF, art. 48 - Anexo 6</w:t>
            </w:r>
          </w:p>
        </w:tc>
        <w:tc>
          <w:tcPr>
            <w:tcW w:type="dxa" w:w="41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" w:after="0"/>
              <w:ind w:left="0" w:right="1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R$ 1,00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4666"/>
        <w:gridCol w:w="4666"/>
      </w:tblGrid>
      <w:tr>
        <w:trPr>
          <w:trHeight w:hRule="exact" w:val="244"/>
        </w:trPr>
        <w:tc>
          <w:tcPr>
            <w:tcW w:type="dxa" w:w="4828"/>
            <w:tcBorders>
              <w:top w:sz="8.0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RECEITA CORRENTE LÍQUIDA</w:t>
            </w:r>
          </w:p>
        </w:tc>
        <w:tc>
          <w:tcPr>
            <w:tcW w:type="dxa" w:w="4234"/>
            <w:tcBorders>
              <w:start w:sz="8.0" w:val="single" w:color="#000000"/>
              <w:top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 ATÉ O BIMESTRE</w:t>
            </w:r>
          </w:p>
        </w:tc>
      </w:tr>
      <w:tr>
        <w:trPr>
          <w:trHeight w:hRule="exact" w:val="244"/>
        </w:trPr>
        <w:tc>
          <w:tcPr>
            <w:tcW w:type="dxa" w:w="4828"/>
            <w:tcBorders>
              <w:top w:sz="8.0" w:val="single" w:color="#000000"/>
              <w:end w:sz="8.0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3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Receita Corretne Líquida</w:t>
            </w:r>
          </w:p>
        </w:tc>
        <w:tc>
          <w:tcPr>
            <w:tcW w:type="dxa" w:w="4234"/>
            <w:tcBorders>
              <w:start w:sz="8.0" w:val="single" w:color="#000000"/>
              <w:top w:sz="8.0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3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448.241.250,20</w:t>
            </w:r>
          </w:p>
        </w:tc>
      </w:tr>
    </w:tbl>
    <w:p>
      <w:pPr>
        <w:autoSpaceDN w:val="0"/>
        <w:autoSpaceDE w:val="0"/>
        <w:widowControl/>
        <w:spacing w:line="22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3111"/>
        <w:gridCol w:w="3111"/>
        <w:gridCol w:w="3111"/>
      </w:tblGrid>
      <w:tr>
        <w:trPr>
          <w:trHeight w:hRule="exact" w:val="244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7.2000000000000455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DESPESA COM PESSOAL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7.2000000000000455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7.2000000000000455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% SOBRE A RCL</w:t>
            </w:r>
          </w:p>
        </w:tc>
      </w:tr>
      <w:tr>
        <w:trPr>
          <w:trHeight w:hRule="exact" w:val="734"/>
        </w:trPr>
        <w:tc>
          <w:tcPr>
            <w:tcW w:type="dxa" w:w="4828"/>
            <w:tcBorders>
              <w:start w:sz="8.0" w:val="single" w:color="#000000"/>
              <w:top w:sz="7.2000000000000455" w:val="single" w:color="#000000"/>
              <w:end w:sz="8.0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2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Total com Pessoal - DTP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Máximo (incisos I, II e III, art. 20 da LRF) - &lt;%&gt;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Limite Prudencial  (parágrafo único, art. 22 da LRF) - &lt;%&gt;</w:t>
            </w:r>
          </w:p>
        </w:tc>
        <w:tc>
          <w:tcPr>
            <w:tcW w:type="dxa" w:w="2108"/>
            <w:tcBorders>
              <w:start w:sz="8.0" w:val="single" w:color="#000000"/>
              <w:top w:sz="7.2000000000000455" w:val="single" w:color="#000000"/>
              <w:end w:sz="8.0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1152" w:right="2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10.796.038,25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26.894.475,01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25.549.751,26</w:t>
            </w:r>
          </w:p>
        </w:tc>
        <w:tc>
          <w:tcPr>
            <w:tcW w:type="dxa" w:w="2124"/>
            <w:tcBorders>
              <w:start w:sz="8.0" w:val="single" w:color="#000000"/>
              <w:top w:sz="7.2000000000000455" w:val="single" w:color="#000000"/>
              <w:end w:sz="8.0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1804" w:right="2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2,41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6,00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5,70</w:t>
            </w:r>
          </w:p>
        </w:tc>
      </w:tr>
    </w:tbl>
    <w:p>
      <w:pPr>
        <w:autoSpaceDN w:val="0"/>
        <w:autoSpaceDE w:val="0"/>
        <w:widowControl/>
        <w:spacing w:line="9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3111"/>
        <w:gridCol w:w="3111"/>
        <w:gridCol w:w="3111"/>
      </w:tblGrid>
      <w:tr>
        <w:trPr>
          <w:trHeight w:hRule="exact" w:val="244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7.200000000000273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DÍVIDA CONSOLIDADA 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7.200000000000273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7.200000000000273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% SOBRE A RCL</w:t>
            </w:r>
          </w:p>
        </w:tc>
      </w:tr>
      <w:tr>
        <w:trPr>
          <w:trHeight w:hRule="exact" w:val="490"/>
        </w:trPr>
        <w:tc>
          <w:tcPr>
            <w:tcW w:type="dxa" w:w="4828"/>
            <w:tcBorders>
              <w:start w:sz="8.0" w:val="single" w:color="#000000"/>
              <w:top w:sz="7.200000000000273" w:val="single" w:color="#000000"/>
              <w:end w:sz="8.0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22" w:right="158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Dívida Consolidada Líquida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Limite Definido por Resolução do Senado Federal</w:t>
            </w:r>
          </w:p>
        </w:tc>
        <w:tc>
          <w:tcPr>
            <w:tcW w:type="dxa" w:w="2108"/>
            <w:tcBorders>
              <w:start w:sz="8.0" w:val="single" w:color="#000000"/>
              <w:top w:sz="7.200000000000273" w:val="single" w:color="#000000"/>
              <w:end w:sz="8.0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1728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2124"/>
            <w:tcBorders>
              <w:start w:sz="8.0" w:val="single" w:color="#000000"/>
              <w:top w:sz="7.200000000000273" w:val="single" w:color="#000000"/>
              <w:end w:sz="8.0" w:val="single" w:color="#000000"/>
              <w:bottom w:sz="7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1872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3111"/>
        <w:gridCol w:w="3111"/>
        <w:gridCol w:w="3111"/>
      </w:tblGrid>
      <w:tr>
        <w:trPr>
          <w:trHeight w:hRule="exact" w:val="244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GARANTIAS DE VALORES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1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% SOBRE A RCL</w:t>
            </w:r>
          </w:p>
        </w:tc>
      </w:tr>
      <w:tr>
        <w:trPr>
          <w:trHeight w:hRule="exact" w:val="490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22" w:right="158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Total das Garantias Concedidas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Limite Definido por Resolução do Senado Federal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1728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1872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3111"/>
        <w:gridCol w:w="3111"/>
        <w:gridCol w:w="3111"/>
      </w:tblGrid>
      <w:tr>
        <w:trPr>
          <w:trHeight w:hRule="exact" w:val="246"/>
        </w:trPr>
        <w:tc>
          <w:tcPr>
            <w:tcW w:type="dxa" w:w="4828"/>
            <w:tcBorders>
              <w:start w:sz="8.0" w:val="single" w:color="#000000"/>
              <w:top w:sz="7.199999999999818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OPERAÇÕES DE CRÉDITO</w:t>
            </w:r>
          </w:p>
        </w:tc>
        <w:tc>
          <w:tcPr>
            <w:tcW w:type="dxa" w:w="2108"/>
            <w:tcBorders>
              <w:start w:sz="8.0" w:val="single" w:color="#000000"/>
              <w:top w:sz="7.199999999999818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</w:t>
            </w:r>
          </w:p>
        </w:tc>
        <w:tc>
          <w:tcPr>
            <w:tcW w:type="dxa" w:w="2124"/>
            <w:tcBorders>
              <w:start w:sz="8.0" w:val="single" w:color="#000000"/>
              <w:top w:sz="7.199999999999818" w:val="single" w:color="#000000"/>
              <w:end w:sz="8.0" w:val="single" w:color="#000000"/>
              <w:bottom w:sz="8.0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% SOBRE A RCL</w:t>
            </w:r>
          </w:p>
        </w:tc>
      </w:tr>
      <w:tr>
        <w:trPr>
          <w:trHeight w:hRule="exact" w:val="978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4" w:lineRule="exact" w:before="0" w:after="0"/>
              <w:ind w:left="22" w:right="158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Operações de Crédito Internas e Externas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Operações de Crédito por Antecipação da Receita</w:t>
            </w:r>
          </w:p>
          <w:p>
            <w:pPr>
              <w:autoSpaceDN w:val="0"/>
              <w:autoSpaceDE w:val="0"/>
              <w:widowControl/>
              <w:spacing w:line="160" w:lineRule="exact" w:before="74" w:after="0"/>
              <w:ind w:left="1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2"/>
              </w:rPr>
              <w:t>Limite Definido pelo Senado Federal para Operações de Crédito Externas e Internas</w:t>
            </w:r>
          </w:p>
          <w:p>
            <w:pPr>
              <w:autoSpaceDN w:val="0"/>
              <w:autoSpaceDE w:val="0"/>
              <w:widowControl/>
              <w:spacing w:line="160" w:lineRule="exact" w:before="86" w:after="0"/>
              <w:ind w:left="1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2"/>
              </w:rPr>
              <w:t>Limite Definido pelo Senado Federal para Operações de Crédito por Antecipação da Receita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1788" w:right="2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0" w:after="0"/>
              <w:ind w:left="2004" w:right="22" w:firstLine="0"/>
              <w:jc w:val="both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</w:tr>
    </w:tbl>
    <w:p>
      <w:pPr>
        <w:autoSpaceDN w:val="0"/>
        <w:autoSpaceDE w:val="0"/>
        <w:widowControl/>
        <w:spacing w:line="22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3111"/>
        <w:gridCol w:w="3111"/>
        <w:gridCol w:w="3111"/>
      </w:tblGrid>
      <w:tr>
        <w:trPr>
          <w:trHeight w:hRule="exact" w:val="1310"/>
        </w:trPr>
        <w:tc>
          <w:tcPr>
            <w:tcW w:type="dxa" w:w="4828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524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RESTOS A PAGAR</w:t>
            </w:r>
          </w:p>
        </w:tc>
        <w:tc>
          <w:tcPr>
            <w:tcW w:type="dxa" w:w="2108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22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INSCRIÇÃO EM RESTOS 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PROCESSADOS DO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EXERCÍCIO</w:t>
            </w:r>
          </w:p>
        </w:tc>
        <w:tc>
          <w:tcPr>
            <w:tcW w:type="dxa" w:w="2124"/>
            <w:tcBorders>
              <w:start w:sz="8.0" w:val="single" w:color="#000000"/>
              <w:top w:sz="8.0" w:val="single" w:color="#000000"/>
              <w:end w:sz="8.0" w:val="single" w:color="#000000"/>
              <w:bottom w:sz="7.199999999999818" w:val="single" w:color="#000000"/>
            </w:tcBorders>
            <w:shd w:fill="dfdfd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14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DISPONIBILIDADE DE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CAIXA LÍQUIDA (ANTES DA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INSCRIÇÃO EM RESTOS 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PROCESSADOS DO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EXERCÍCIO)</w:t>
            </w:r>
          </w:p>
        </w:tc>
      </w:tr>
      <w:tr>
        <w:trPr>
          <w:trHeight w:hRule="exact" w:val="244"/>
        </w:trPr>
        <w:tc>
          <w:tcPr>
            <w:tcW w:type="dxa" w:w="4828"/>
            <w:tcBorders>
              <w:start w:sz="8.0" w:val="single" w:color="#000000"/>
              <w:top w:sz="7.199999999999818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2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Valor Total</w:t>
            </w:r>
          </w:p>
        </w:tc>
        <w:tc>
          <w:tcPr>
            <w:tcW w:type="dxa" w:w="2108"/>
            <w:tcBorders>
              <w:start w:sz="8.0" w:val="single" w:color="#000000"/>
              <w:top w:sz="7.199999999999818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0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320.511,77</w:t>
            </w:r>
          </w:p>
        </w:tc>
        <w:tc>
          <w:tcPr>
            <w:tcW w:type="dxa" w:w="2124"/>
            <w:tcBorders>
              <w:start w:sz="8.0" w:val="single" w:color="#000000"/>
              <w:top w:sz="7.199999999999818" w:val="single" w:color="#000000"/>
              <w:end w:sz="8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4" w:after="0"/>
              <w:ind w:left="0" w:right="2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1.338.460,48</w:t>
            </w:r>
          </w:p>
        </w:tc>
      </w:tr>
    </w:tbl>
    <w:p>
      <w:pPr>
        <w:autoSpaceDN w:val="0"/>
        <w:autoSpaceDE w:val="0"/>
        <w:widowControl/>
        <w:spacing w:line="212" w:lineRule="exact" w:before="12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FONTE:  contabilidade</w:t>
      </w:r>
    </w:p>
    <w:p>
      <w:pPr>
        <w:autoSpaceDN w:val="0"/>
        <w:autoSpaceDE w:val="0"/>
        <w:widowControl/>
        <w:spacing w:line="212" w:lineRule="exact" w:before="32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Os valores constantes deste demonstrativo foram apurados e publicados em conformidade com a IN TCE/RS 18/2015.</w:t>
      </w:r>
    </w:p>
    <w:p>
      <w:pPr>
        <w:autoSpaceDN w:val="0"/>
        <w:tabs>
          <w:tab w:pos="4868" w:val="left"/>
        </w:tabs>
        <w:autoSpaceDE w:val="0"/>
        <w:widowControl/>
        <w:spacing w:line="212" w:lineRule="exact" w:before="160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Admar Eugenio Pozzobom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Roselaine Sonego Bonaldo</w:t>
      </w:r>
    </w:p>
    <w:p>
      <w:pPr>
        <w:autoSpaceDN w:val="0"/>
        <w:tabs>
          <w:tab w:pos="4868" w:val="left"/>
        </w:tabs>
        <w:autoSpaceDE w:val="0"/>
        <w:widowControl/>
        <w:spacing w:line="210" w:lineRule="exact" w:before="34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Presidente da CMVSM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Contadora - CRC/RS 56.873</w:t>
      </w:r>
    </w:p>
    <w:p>
      <w:pPr>
        <w:autoSpaceDN w:val="0"/>
        <w:tabs>
          <w:tab w:pos="4868" w:val="left"/>
        </w:tabs>
        <w:autoSpaceDE w:val="0"/>
        <w:widowControl/>
        <w:spacing w:line="212" w:lineRule="exact" w:before="34" w:after="0"/>
        <w:ind w:left="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CPF 422.839.810-34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CPF 649.246.960-72</w:t>
      </w:r>
    </w:p>
    <w:sectPr w:rsidR="00FC693F" w:rsidRPr="0006063C" w:rsidSect="00034616">
      <w:pgSz w:w="11904" w:h="16836"/>
      <w:pgMar w:top="702" w:right="144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