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2"/>
        </w:rPr>
        <w:t>MUNICÍPIO DE SANTA MARIA</w:t>
      </w:r>
    </w:p>
    <w:p>
      <w:pPr>
        <w:autoSpaceDN w:val="0"/>
        <w:autoSpaceDE w:val="0"/>
        <w:widowControl/>
        <w:spacing w:line="176" w:lineRule="exact" w:before="174" w:after="0"/>
        <w:ind w:left="30" w:right="936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2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2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>CNPJ: 89.250.708/0001-04</w:t>
      </w:r>
    </w:p>
    <w:p>
      <w:pPr>
        <w:autoSpaceDN w:val="0"/>
        <w:tabs>
          <w:tab w:pos="2650" w:val="left"/>
          <w:tab w:pos="2696" w:val="left"/>
        </w:tabs>
        <w:autoSpaceDE w:val="0"/>
        <w:widowControl/>
        <w:spacing w:line="176" w:lineRule="exact" w:before="174" w:after="0"/>
        <w:ind w:left="1164" w:right="10512" w:firstLine="0"/>
        <w:jc w:val="left"/>
      </w:pPr>
      <w:r>
        <w:rPr>
          <w:rFonts w:ascii="Arial" w:hAnsi="Arial" w:eastAsia="Arial"/>
          <w:b w:val="0"/>
          <w:i w:val="0"/>
          <w:color w:val="000000"/>
          <w:sz w:val="12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2017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2"/>
        </w:rPr>
        <w:t>ABRIL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rPr>
          <w:trHeight w:hRule="exact" w:val="176"/>
        </w:trPr>
        <w:tc>
          <w:tcPr>
            <w:tcW w:type="dxa" w:w="113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Fundam legal</w:t>
            </w:r>
          </w:p>
        </w:tc>
        <w:tc>
          <w:tcPr>
            <w:tcW w:type="dxa" w:w="11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Modalidade</w:t>
            </w:r>
          </w:p>
        </w:tc>
        <w:tc>
          <w:tcPr>
            <w:tcW w:type="dxa" w:w="110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Nº do</w:t>
            </w:r>
          </w:p>
        </w:tc>
        <w:tc>
          <w:tcPr>
            <w:tcW w:type="dxa" w:w="23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Objeto</w:t>
            </w:r>
          </w:p>
        </w:tc>
        <w:tc>
          <w:tcPr>
            <w:tcW w:type="dxa" w:w="207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CONTRATADO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28" w:after="0"/>
              <w:ind w:left="0" w:right="0" w:firstLine="0"/>
              <w:jc w:val="center"/>
            </w:pPr>
            <w:r>
              <w:rPr>
                <w:w w:val="96.0000038146972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79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28" w:after="0"/>
              <w:ind w:left="0" w:right="0" w:firstLine="0"/>
              <w:jc w:val="center"/>
            </w:pPr>
            <w:r>
              <w:rPr>
                <w:w w:val="96.0000038146972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93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Valor</w:t>
            </w:r>
          </w:p>
        </w:tc>
      </w:tr>
      <w:tr>
        <w:trPr>
          <w:trHeight w:hRule="exact" w:val="176"/>
        </w:trPr>
        <w:tc>
          <w:tcPr>
            <w:tcW w:type="dxa" w:w="11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Disp ou Inexig</w:t>
            </w:r>
          </w:p>
        </w:tc>
        <w:tc>
          <w:tcPr>
            <w:tcW w:type="dxa" w:w="11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da Licitação</w:t>
            </w:r>
          </w:p>
        </w:tc>
        <w:tc>
          <w:tcPr>
            <w:tcW w:type="dxa" w:w="11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Processo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7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Nome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CNPJ</w:t>
            </w:r>
          </w:p>
        </w:tc>
        <w:tc>
          <w:tcPr>
            <w:tcW w:type="dxa" w:w="10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26" w:after="0"/>
              <w:ind w:left="0" w:right="0" w:firstLine="0"/>
              <w:jc w:val="center"/>
            </w:pPr>
            <w:r>
              <w:rPr>
                <w:w w:val="96.0000038146972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Public D.O</w:t>
            </w:r>
          </w:p>
        </w:tc>
        <w:tc>
          <w:tcPr>
            <w:tcW w:type="dxa" w:w="7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Vigência</w:t>
            </w:r>
          </w:p>
        </w:tc>
        <w:tc>
          <w:tcPr>
            <w:tcW w:type="dxa" w:w="73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Original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Global</w:t>
            </w:r>
          </w:p>
        </w:tc>
      </w:tr>
      <w:tr>
        <w:trPr>
          <w:trHeight w:hRule="exact" w:val="522"/>
        </w:trPr>
        <w:tc>
          <w:tcPr>
            <w:tcW w:type="dxa" w:w="11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8" w:after="0"/>
              <w:ind w:left="1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Dispensa 03/2016</w:t>
            </w:r>
          </w:p>
        </w:tc>
        <w:tc>
          <w:tcPr>
            <w:tcW w:type="dxa" w:w="11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8" w:after="0"/>
              <w:ind w:left="1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Processo 03/2016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Serviço de publicação no Caderno do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Governo do Estado através do sistema S-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DocNet</w:t>
            </w:r>
          </w:p>
        </w:tc>
        <w:tc>
          <w:tcPr>
            <w:tcW w:type="dxa" w:w="207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02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COMPANHIA RIO-GRANDENSE DE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ARTES GRÁFICAS - CORAG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8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87.161.501/0001-38</w:t>
            </w:r>
          </w:p>
        </w:tc>
        <w:tc>
          <w:tcPr>
            <w:tcW w:type="dxa" w:w="10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8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24/03/2017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8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06/04/2018</w:t>
            </w:r>
          </w:p>
        </w:tc>
        <w:tc>
          <w:tcPr>
            <w:tcW w:type="dxa" w:w="73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8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27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30" w:val="left"/>
              </w:tabs>
              <w:autoSpaceDE w:val="0"/>
              <w:widowControl/>
              <w:spacing w:line="197" w:lineRule="auto" w:before="378" w:after="0"/>
              <w:ind w:left="56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tab/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33.000,00</w:t>
            </w:r>
          </w:p>
        </w:tc>
      </w:tr>
      <w:tr>
        <w:trPr>
          <w:trHeight w:hRule="exact" w:val="348"/>
        </w:trPr>
        <w:tc>
          <w:tcPr>
            <w:tcW w:type="dxa" w:w="11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03/2017</w:t>
            </w:r>
          </w:p>
        </w:tc>
        <w:tc>
          <w:tcPr>
            <w:tcW w:type="dxa" w:w="11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37/2017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Prestação de serviços de impressão gráfica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para o ano de 2017.</w:t>
            </w:r>
          </w:p>
        </w:tc>
        <w:tc>
          <w:tcPr>
            <w:tcW w:type="dxa" w:w="207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MULTIPRESS INDUSTRIA GRAFICA E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EDITORA LTDA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93.264.232/0001-38</w:t>
            </w:r>
          </w:p>
        </w:tc>
        <w:tc>
          <w:tcPr>
            <w:tcW w:type="dxa" w:w="10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24/02/2017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73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96" w:val="left"/>
              </w:tabs>
              <w:autoSpaceDE w:val="0"/>
              <w:widowControl/>
              <w:spacing w:line="197" w:lineRule="auto" w:before="204" w:after="0"/>
              <w:ind w:left="4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8.095,00</w:t>
            </w:r>
          </w:p>
        </w:tc>
      </w:tr>
      <w:tr>
        <w:trPr>
          <w:trHeight w:hRule="exact" w:val="348"/>
        </w:trPr>
        <w:tc>
          <w:tcPr>
            <w:tcW w:type="dxa" w:w="11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03/2017</w:t>
            </w:r>
          </w:p>
        </w:tc>
        <w:tc>
          <w:tcPr>
            <w:tcW w:type="dxa" w:w="11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37/2017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Prestação de serviços de impressão gráfica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para o ano de 2017.</w:t>
            </w:r>
          </w:p>
        </w:tc>
        <w:tc>
          <w:tcPr>
            <w:tcW w:type="dxa" w:w="207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44" w:right="144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MARIA CRISTINA NASCIMENTO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BORBA - ME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25.462.264/0001-45</w:t>
            </w:r>
          </w:p>
        </w:tc>
        <w:tc>
          <w:tcPr>
            <w:tcW w:type="dxa" w:w="10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24/02/2017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4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73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30" w:val="left"/>
              </w:tabs>
              <w:autoSpaceDE w:val="0"/>
              <w:widowControl/>
              <w:spacing w:line="197" w:lineRule="auto" w:before="204" w:after="0"/>
              <w:ind w:left="4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tab/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41.812,80</w:t>
            </w:r>
          </w:p>
        </w:tc>
      </w:tr>
      <w:tr>
        <w:trPr>
          <w:trHeight w:hRule="exact" w:val="1028"/>
        </w:trPr>
        <w:tc>
          <w:tcPr>
            <w:tcW w:type="dxa" w:w="113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8" w:after="0"/>
              <w:ind w:left="18" w:right="288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Inexigibilidade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02/2017</w:t>
            </w:r>
          </w:p>
        </w:tc>
        <w:tc>
          <w:tcPr>
            <w:tcW w:type="dxa" w:w="11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902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51/2017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26" w:after="0"/>
              <w:ind w:left="18" w:right="144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Contratação de serviços de imprensa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oficial em jornal de grande circulação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municipal, em atendimento ao principio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da ampla divulgação e cumprimento do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disposto no art. 21, III, da Lei Federal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n°8.666/93</w:t>
            </w:r>
          </w:p>
        </w:tc>
        <w:tc>
          <w:tcPr>
            <w:tcW w:type="dxa" w:w="207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8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NEWCO SM - EMPRESA JORNALÍSTICA </w:t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LTDA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902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26.748.774/0001-99</w:t>
            </w:r>
          </w:p>
        </w:tc>
        <w:tc>
          <w:tcPr>
            <w:tcW w:type="dxa" w:w="10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902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24/04/2017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902" w:after="0"/>
              <w:ind w:left="0" w:right="0" w:firstLine="0"/>
              <w:jc w:val="center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73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3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30" w:val="left"/>
              </w:tabs>
              <w:autoSpaceDE w:val="0"/>
              <w:widowControl/>
              <w:spacing w:line="197" w:lineRule="auto" w:before="902" w:after="0"/>
              <w:ind w:left="48" w:right="0" w:firstLine="0"/>
              <w:jc w:val="left"/>
            </w:pP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tab/>
            </w:r>
            <w:r>
              <w:rPr>
                <w:w w:val="101.53846007127028"/>
                <w:rFonts w:ascii="Calibri" w:hAnsi="Calibri" w:eastAsia="Calibri"/>
                <w:b w:val="0"/>
                <w:i w:val="0"/>
                <w:color w:val="000000"/>
                <w:sz w:val="13"/>
              </w:rPr>
              <w:t>10.170,00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1440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